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44"/>
      </w:tblGrid>
      <w:tr w:rsidR="00A74EF0" w:rsidRPr="002A7BD3" w:rsidTr="002A7BD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EF0" w:rsidRDefault="00A74EF0">
            <w:pPr>
              <w:spacing w:after="240"/>
              <w:jc w:val="center"/>
              <w:rPr>
                <w:rFonts w:ascii="Arial" w:hAnsi="Arial" w:cs="Arial"/>
                <w: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aps/>
                <w:sz w:val="13"/>
                <w:szCs w:val="13"/>
              </w:rPr>
              <w:t>TERMO ADITIVO A CONVENÇÃO COLETIVA DE TRABALHO 2018/2019 </w:t>
            </w:r>
          </w:p>
        </w:tc>
      </w:tr>
      <w:tr w:rsidR="00A74EF0" w:rsidRPr="002A7BD3" w:rsidTr="002A7BD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98"/>
              <w:gridCol w:w="94"/>
              <w:gridCol w:w="1222"/>
            </w:tblGrid>
            <w:tr w:rsidR="00A74E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  <w:t>NÚMERO DA SOLICITAÇÃO:</w:t>
                  </w:r>
                </w:p>
              </w:tc>
              <w:tc>
                <w:tcPr>
                  <w:tcW w:w="94" w:type="dxa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MR049586/2018</w:t>
                  </w:r>
                </w:p>
              </w:tc>
            </w:tr>
            <w:tr w:rsidR="00A74E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  <w:t>DATA E HORÁRIO DA TRANSMISSÃO:</w:t>
                  </w:r>
                </w:p>
              </w:tc>
              <w:tc>
                <w:tcPr>
                  <w:tcW w:w="94" w:type="dxa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30/08/2018 ÀS </w:t>
                  </w:r>
                  <w:proofErr w:type="gramStart"/>
                  <w:r>
                    <w:rPr>
                      <w:rFonts w:ascii="Arial" w:hAnsi="Arial" w:cs="Arial"/>
                      <w:sz w:val="13"/>
                      <w:szCs w:val="13"/>
                    </w:rPr>
                    <w:t>16:04</w:t>
                  </w:r>
                  <w:proofErr w:type="gramEnd"/>
                </w:p>
              </w:tc>
            </w:tr>
          </w:tbl>
          <w:p w:rsidR="00A74EF0" w:rsidRDefault="00A74EF0">
            <w:pPr>
              <w:spacing w:after="240"/>
            </w:pPr>
            <w: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61"/>
              <w:gridCol w:w="94"/>
              <w:gridCol w:w="1345"/>
            </w:tblGrid>
            <w:tr w:rsidR="00A74E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  <w:t>NÚMERO DO PROCESSO DA CONVENÇÃO COLETIVA PRINCIPAL:</w:t>
                  </w:r>
                </w:p>
              </w:tc>
              <w:tc>
                <w:tcPr>
                  <w:tcW w:w="94" w:type="dxa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46218.012011/2018-25</w:t>
                  </w:r>
                </w:p>
              </w:tc>
            </w:tr>
            <w:tr w:rsidR="00A74E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  <w:t>DATA DE REGISTRO DA CONVENÇÃO COLETIVA PRINCIPAL:</w:t>
                  </w:r>
                </w:p>
              </w:tc>
              <w:tc>
                <w:tcPr>
                  <w:tcW w:w="94" w:type="dxa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28/08/2018</w:t>
                  </w:r>
                </w:p>
              </w:tc>
            </w:tr>
          </w:tbl>
          <w:p w:rsidR="00A74EF0" w:rsidRDefault="00A74EF0">
            <w:pPr>
              <w:rPr>
                <w:sz w:val="24"/>
                <w:szCs w:val="24"/>
              </w:rPr>
            </w:pPr>
          </w:p>
        </w:tc>
      </w:tr>
      <w:tr w:rsidR="00A74EF0" w:rsidRPr="002A7BD3" w:rsidTr="002A7BD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SINDICATO DO COMERCIO VAREJISTA DE SAO LEOPOLDO, CNPJ n. 91.100.339/0001-15, neste ato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representado(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a) por seu Presidente, Sr(a). WALTER SEEWALD;</w:t>
            </w:r>
            <w:r>
              <w:rPr>
                <w:rFonts w:ascii="Arial" w:hAnsi="Arial" w:cs="Arial"/>
                <w:sz w:val="13"/>
                <w:szCs w:val="13"/>
              </w:rPr>
              <w:br/>
              <w:t> </w:t>
            </w:r>
            <w:r>
              <w:rPr>
                <w:rFonts w:ascii="Arial" w:hAnsi="Arial" w:cs="Arial"/>
                <w:sz w:val="13"/>
                <w:szCs w:val="13"/>
              </w:rPr>
              <w:br/>
              <w:t>E 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SINDICATO DOS EMPREGADOS NO COMERCIO DE SAO LEOPOLDO, CNPJ n. 96.757.612/0001-00, neste ato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representado(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a) por seu Presidente, Sr(a). LUIZ ROJERIO MARTINELLI;</w:t>
            </w:r>
            <w:r>
              <w:rPr>
                <w:rFonts w:ascii="Arial" w:hAnsi="Arial" w:cs="Arial"/>
                <w:sz w:val="13"/>
                <w:szCs w:val="13"/>
              </w:rPr>
              <w:br/>
              <w:t> </w:t>
            </w:r>
            <w:r>
              <w:rPr>
                <w:rFonts w:ascii="Arial" w:hAnsi="Arial" w:cs="Arial"/>
                <w:sz w:val="13"/>
                <w:szCs w:val="13"/>
              </w:rPr>
              <w:br/>
              <w:t>celebram o presente TERMO ADITIVO DE CONVENÇÃO COLETIVA DE TRABALHO, estipulando as condições de trabalho previstas nas cláusulas seguintes: 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CLÁUSULA PRIMEIRA - VIGÊNCIA E DATA-BASE 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>As partes fixam a vigência do presente Termo Aditivo de Convenção Coletiva de Trabalho no período de 01º de abril de 2018 a 31 de março de 2019 e a data-base da categoria em 01º de abril. 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CLÁUSULA SEGUNDA - ABRANGÊNCIA 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>O presente Termo Aditivo de Convenção Coletiva de Trabalho abrangerá a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(s) categoria(s) 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Empregados no Comércio Varejista</w:t>
            </w:r>
            <w:r>
              <w:rPr>
                <w:rFonts w:ascii="Arial" w:hAnsi="Arial" w:cs="Arial"/>
                <w:sz w:val="13"/>
                <w:szCs w:val="13"/>
              </w:rPr>
              <w:t>, com abrangência territorial em 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Portão/</w:t>
            </w:r>
            <w:proofErr w:type="gramEnd"/>
            <w:r>
              <w:rPr>
                <w:rFonts w:ascii="Arial" w:hAnsi="Arial" w:cs="Arial"/>
                <w:b/>
                <w:bCs/>
                <w:sz w:val="13"/>
                <w:szCs w:val="13"/>
              </w:rPr>
              <w:t>RS</w:t>
            </w:r>
            <w:r>
              <w:rPr>
                <w:rFonts w:ascii="Arial" w:hAnsi="Arial" w:cs="Arial"/>
                <w:sz w:val="13"/>
                <w:szCs w:val="13"/>
              </w:rPr>
              <w:t>. </w:t>
            </w:r>
          </w:p>
          <w:p w:rsidR="00A74EF0" w:rsidRDefault="00A74E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SALÁRIOS, REAJUSTES E PAGAMENTO </w:t>
            </w:r>
            <w:proofErr w:type="gramStart"/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proofErr w:type="gramEnd"/>
          </w:p>
          <w:p w:rsidR="00A74EF0" w:rsidRDefault="00A74E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REMUNERAÇÃO DSR 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</w:p>
          <w:p w:rsidR="00A74EF0" w:rsidRDefault="00A74EF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CLÁUSULA TERCEIRA - DA REMUNERAÇÃO 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A CLÁUSULA TERCEIRA - DA REMUNERAÇÃO, NA CONVENÇÃO COLETIVA DE TRABALHO REGISTRADA NO MINISTÉRIO DO TRABALHO SOB O Nº RS 001367/2018 PASSARÁ A VIGORAR COM O SEGUINTE TEXTO: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Os estabelecimentos comerciais da cidade de Portão, representados pelo Sindicato do Comércio Varejista de São Leopoldo, SINDILOJAS SÃO LEOPOLDO, </w:t>
            </w:r>
            <w:r>
              <w:rPr>
                <w:rStyle w:val="Forte"/>
                <w:rFonts w:ascii="Arial" w:hAnsi="Arial" w:cs="Arial"/>
                <w:sz w:val="27"/>
                <w:szCs w:val="27"/>
              </w:rPr>
              <w:t>não</w:t>
            </w:r>
            <w:r>
              <w:rPr>
                <w:rFonts w:ascii="Arial" w:hAnsi="Arial" w:cs="Arial"/>
              </w:rPr>
              <w:t> poderão exercer atividades com auxílio de empregados nas datas que se seguem e compreendidas como feriados nacionais, estaduais e municipais.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lastRenderedPageBreak/>
              <w:t>01 de Janeiro - Feriado Nacional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Sexta-Feira / Paixão de Cristo - Data móvel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01 de Maio - Dia do Trabalhador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07 de Setembro - Feriado Nacional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25 de Dezembro - Feriado Nacional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 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PARÁGRAFO PRIMEIRO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Aos empregados que trabalharem nos feriados, com exceção das datas mencionadas no caput da cláusula, receberão uma folga na semana anterior ao trabalho, ou até o término da primeira semana </w:t>
            </w:r>
            <w:proofErr w:type="spellStart"/>
            <w:r>
              <w:rPr>
                <w:rFonts w:ascii="Arial" w:hAnsi="Arial" w:cs="Arial"/>
              </w:rPr>
              <w:t>subsequente</w:t>
            </w:r>
            <w:proofErr w:type="spellEnd"/>
            <w:r>
              <w:rPr>
                <w:rFonts w:ascii="Arial" w:hAnsi="Arial" w:cs="Arial"/>
              </w:rPr>
              <w:t xml:space="preserve"> ao dia trabalhado, e indenização em moeda corrente nacional no valor de </w:t>
            </w:r>
            <w:proofErr w:type="gramStart"/>
            <w:r>
              <w:rPr>
                <w:rFonts w:ascii="Arial" w:hAnsi="Arial" w:cs="Arial"/>
              </w:rPr>
              <w:t>R$ 67,00 (sessenta e sete reais), valor</w:t>
            </w:r>
            <w:proofErr w:type="gramEnd"/>
            <w:r>
              <w:rPr>
                <w:rFonts w:ascii="Arial" w:hAnsi="Arial" w:cs="Arial"/>
              </w:rPr>
              <w:t xml:space="preserve"> este que não integrará o salário para qualquer efeito legal. O empregado autoriza previamente por escrito na empresa </w:t>
            </w:r>
            <w:proofErr w:type="gramStart"/>
            <w:r>
              <w:rPr>
                <w:rFonts w:ascii="Arial" w:hAnsi="Arial" w:cs="Arial"/>
              </w:rPr>
              <w:t>o desconto das contribuições negociais</w:t>
            </w:r>
            <w:proofErr w:type="gramEnd"/>
            <w:r>
              <w:rPr>
                <w:rFonts w:ascii="Arial" w:hAnsi="Arial" w:cs="Arial"/>
              </w:rPr>
              <w:t xml:space="preserve"> instituídas e previstas na Convenção Coletiva de Trabalho geral e anual na data base da categoria.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 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Forte"/>
                <w:rFonts w:ascii="Arial" w:hAnsi="Arial" w:cs="Arial"/>
              </w:rPr>
              <w:t>PARÁGRAFO SEGUNDO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Os empregados que tem direito a folga compensatória nos feriados serão  indenizados pelo valor do salário dia nas seguintes situações: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a) empregado demitido da empresa antes da data em que gozaria o descanso compensatório;</w:t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 xml:space="preserve">b) empregado que estiver em gozo de férias na data em que deveria ocorrer o descanso compensatório; 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c) empregado que estiver com o contrato de trabalho suspenso no dia em que compensaria o trabalho ao feriado.</w:t>
            </w:r>
          </w:p>
          <w:p w:rsidR="00A74EF0" w:rsidRDefault="00A74EF0">
            <w:pPr>
              <w:spacing w:after="240"/>
              <w:rPr>
                <w:rFonts w:ascii="Arial" w:hAnsi="Arial" w:cs="Arial"/>
                <w:sz w:val="13"/>
                <w:szCs w:val="13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31"/>
            </w:tblGrid>
            <w:tr w:rsidR="00A74E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4EF0" w:rsidRDefault="00A74E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br/>
                  </w:r>
                  <w:r>
                    <w:br/>
                    <w:t>WALTER SEEWALD </w:t>
                  </w:r>
                  <w:r>
                    <w:br/>
                    <w:t>PRESIDENTE </w:t>
                  </w:r>
                  <w:r>
                    <w:br/>
                  </w:r>
                  <w:r>
                    <w:lastRenderedPageBreak/>
                    <w:t>SINDICATO DO COMERCIO VAREJISTA DE SAO LEOPOLDO 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  <w:t>LUIZ ROJERIO MARTINELLI </w:t>
                  </w:r>
                  <w:r>
                    <w:br/>
                    <w:t>PRESIDENTE </w:t>
                  </w:r>
                  <w:r>
                    <w:br/>
                    <w:t>SINDICATO DOS EMPREGADOS NO COMERCIO DE SAO LEOPOLDO </w:t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00A74EF0" w:rsidRDefault="00A74EF0">
            <w:pPr>
              <w:spacing w:after="0"/>
              <w:rPr>
                <w:rFonts w:ascii="Arial" w:hAnsi="Arial" w:cs="Arial"/>
                <w:sz w:val="13"/>
                <w:szCs w:val="13"/>
              </w:rPr>
            </w:pPr>
          </w:p>
          <w:p w:rsidR="00A74EF0" w:rsidRDefault="00A74E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ANEXOS</w:t>
            </w:r>
          </w:p>
          <w:p w:rsidR="00A74EF0" w:rsidRDefault="00A74EF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ANEXO I - ATA DE ASSEMBLÉIA DOS EMPREGADOS NO COMÉRCIO DE SÃO LEOPOLDO</w:t>
            </w:r>
          </w:p>
          <w:p w:rsidR="00A74EF0" w:rsidRDefault="00A74EF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br/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hyperlink r:id="rId13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hyperlink r:id="rId15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</w:p>
          <w:p w:rsidR="00A74EF0" w:rsidRDefault="00A74EF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br/>
            </w:r>
          </w:p>
          <w:p w:rsidR="00A74EF0" w:rsidRDefault="00A74EF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ANEXO II - ATA DE POSSE SINDICATO DOS EMPREGADOS NO COMÉRCIO VAREJISTA DE SÃO LEOPOLDO</w:t>
            </w:r>
          </w:p>
          <w:p w:rsidR="00A74EF0" w:rsidRDefault="00A74EF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br/>
            </w:r>
          </w:p>
          <w:p w:rsidR="00A74EF0" w:rsidRDefault="00A74EF0">
            <w:pPr>
              <w:pStyle w:val="NormalWeb"/>
              <w:rPr>
                <w:rFonts w:ascii="Arial" w:hAnsi="Arial" w:cs="Arial"/>
                <w:sz w:val="13"/>
                <w:szCs w:val="13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sz w:val="13"/>
                  <w:szCs w:val="13"/>
                </w:rPr>
                <w:t>Anexo (PDF)</w:t>
              </w:r>
            </w:hyperlink>
          </w:p>
          <w:p w:rsidR="00A74EF0" w:rsidRDefault="00A74EF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905D1" w:rsidRDefault="00A74EF0"/>
    <w:sectPr w:rsidR="007905D1" w:rsidSect="00055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A7BD3"/>
    <w:rsid w:val="00055B0C"/>
    <w:rsid w:val="002A7BD3"/>
    <w:rsid w:val="0065135D"/>
    <w:rsid w:val="00973200"/>
    <w:rsid w:val="00A74EF0"/>
    <w:rsid w:val="00B2593D"/>
    <w:rsid w:val="00D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BD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7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17252_20182018_04_13T14_37_03.pdf" TargetMode="External"/><Relationship Id="rId13" Type="http://schemas.openxmlformats.org/officeDocument/2006/relationships/hyperlink" Target="http://www3.mte.gov.br/sistemas/mediador/imagemAnexo/MR017252_20182018_04_13T14_39_30.pdf" TargetMode="External"/><Relationship Id="rId18" Type="http://schemas.openxmlformats.org/officeDocument/2006/relationships/hyperlink" Target="http://www3.mte.gov.br/sistemas/mediador/imagemAnexo/MR017252_20182018_04_13T14_41_5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.mte.gov.br/sistemas/mediador/imagemAnexo/MR017252_20182018_04_13T14_44_55.pdf" TargetMode="External"/><Relationship Id="rId7" Type="http://schemas.openxmlformats.org/officeDocument/2006/relationships/hyperlink" Target="http://www3.mte.gov.br/sistemas/mediador/imagemAnexo/MR017252_20182018_04_13T14_36_42.pdf" TargetMode="External"/><Relationship Id="rId12" Type="http://schemas.openxmlformats.org/officeDocument/2006/relationships/hyperlink" Target="http://www3.mte.gov.br/sistemas/mediador/imagemAnexo/MR017252_20182018_04_13T14_38_53.pdf" TargetMode="External"/><Relationship Id="rId17" Type="http://schemas.openxmlformats.org/officeDocument/2006/relationships/hyperlink" Target="http://www3.mte.gov.br/sistemas/mediador/imagemAnexo/MR017252_20182018_04_13T14_41_22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3.mte.gov.br/sistemas/mediador/imagemAnexo/MR017252_20182018_04_13T14_40_45.pdf" TargetMode="External"/><Relationship Id="rId20" Type="http://schemas.openxmlformats.org/officeDocument/2006/relationships/hyperlink" Target="http://www3.mte.gov.br/sistemas/mediador/imagemAnexo/MR017252_20182018_04_13T14_43_4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17252_20182018_04_13T14_36_23.pdf" TargetMode="External"/><Relationship Id="rId11" Type="http://schemas.openxmlformats.org/officeDocument/2006/relationships/hyperlink" Target="http://www3.mte.gov.br/sistemas/mediador/imagemAnexo/MR017252_20182018_04_13T14_38_23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7252_20182018_04_13T14_35_53.pdf" TargetMode="External"/><Relationship Id="rId15" Type="http://schemas.openxmlformats.org/officeDocument/2006/relationships/hyperlink" Target="http://www3.mte.gov.br/sistemas/mediador/imagemAnexo/MR017252_20182018_04_13T14_40_20.pdf" TargetMode="External"/><Relationship Id="rId23" Type="http://schemas.openxmlformats.org/officeDocument/2006/relationships/hyperlink" Target="http://www3.mte.gov.br/sistemas/mediador/imagemAnexo/MR017252_20182018_04_13T08_25_00.pdf" TargetMode="External"/><Relationship Id="rId10" Type="http://schemas.openxmlformats.org/officeDocument/2006/relationships/hyperlink" Target="http://www3.mte.gov.br/sistemas/mediador/imagemAnexo/MR017252_20182018_04_13T14_37_53.pdf" TargetMode="External"/><Relationship Id="rId19" Type="http://schemas.openxmlformats.org/officeDocument/2006/relationships/hyperlink" Target="http://www3.mte.gov.br/sistemas/mediador/imagemAnexo/MR017252_20182018_04_13T14_42_53.pdf" TargetMode="External"/><Relationship Id="rId4" Type="http://schemas.openxmlformats.org/officeDocument/2006/relationships/hyperlink" Target="http://www3.mte.gov.br/sistemas/mediador/imagemAnexo/MR017252_20182018_04_13T14_35_22.pdf" TargetMode="External"/><Relationship Id="rId9" Type="http://schemas.openxmlformats.org/officeDocument/2006/relationships/hyperlink" Target="http://www3.mte.gov.br/sistemas/mediador/imagemAnexo/MR017252_20182018_04_13T14_37_30.pdf" TargetMode="External"/><Relationship Id="rId14" Type="http://schemas.openxmlformats.org/officeDocument/2006/relationships/hyperlink" Target="http://www3.mte.gov.br/sistemas/mediador/imagemAnexo/MR017252_20182018_04_13T14_39_50.pdf" TargetMode="External"/><Relationship Id="rId22" Type="http://schemas.openxmlformats.org/officeDocument/2006/relationships/hyperlink" Target="http://www3.mte.gov.br/sistemas/mediador/imagemAnexo/MR017252_20182018_04_13T14_45_5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2018-09-04T20:02:00Z</dcterms:created>
  <dcterms:modified xsi:type="dcterms:W3CDTF">2018-09-04T20:03:00Z</dcterms:modified>
</cp:coreProperties>
</file>