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0A0"/>
      </w:tblPr>
      <w:tblGrid>
        <w:gridCol w:w="10206"/>
      </w:tblGrid>
      <w:tr w:rsidR="00C83B80" w:rsidRPr="0013707C" w:rsidTr="008C3EB7">
        <w:trPr>
          <w:tblCellSpacing w:w="15" w:type="dxa"/>
        </w:trPr>
        <w:tc>
          <w:tcPr>
            <w:tcW w:w="0" w:type="auto"/>
            <w:vAlign w:val="center"/>
          </w:tcPr>
          <w:tbl>
            <w:tblPr>
              <w:tblW w:w="10110" w:type="dxa"/>
              <w:tblCellSpacing w:w="0" w:type="dxa"/>
              <w:tblCellMar>
                <w:left w:w="0" w:type="dxa"/>
                <w:right w:w="0" w:type="dxa"/>
              </w:tblCellMar>
              <w:tblLook w:val="00A0"/>
            </w:tblPr>
            <w:tblGrid>
              <w:gridCol w:w="10110"/>
            </w:tblGrid>
            <w:tr w:rsidR="00C83B80" w:rsidRPr="0013707C">
              <w:trPr>
                <w:tblCellSpacing w:w="0" w:type="dxa"/>
              </w:trPr>
              <w:tc>
                <w:tcPr>
                  <w:tcW w:w="0" w:type="auto"/>
                  <w:vAlign w:val="center"/>
                </w:tcPr>
                <w:p w:rsidR="00C83B80" w:rsidRPr="008C3EB7" w:rsidRDefault="00C83B80" w:rsidP="008C3EB7">
                  <w:pPr>
                    <w:spacing w:after="0" w:line="240" w:lineRule="auto"/>
                    <w:jc w:val="center"/>
                    <w:rPr>
                      <w:rFonts w:ascii="Arial" w:hAnsi="Arial" w:cs="Arial"/>
                      <w:b/>
                      <w:bCs/>
                      <w:color w:val="FF0000"/>
                      <w:sz w:val="21"/>
                      <w:szCs w:val="21"/>
                      <w:lang w:eastAsia="pt-BR"/>
                    </w:rPr>
                  </w:pPr>
                  <w:r w:rsidRPr="00ED2C37">
                    <w:rPr>
                      <w:rFonts w:ascii="Arial" w:hAnsi="Arial" w:cs="Arial"/>
                      <w:b/>
                      <w:bCs/>
                      <w:color w:val="FF0000"/>
                      <w:sz w:val="21"/>
                      <w:szCs w:val="21"/>
                      <w:lang w:eastAsia="pt-BR"/>
                    </w:rPr>
                    <w:pict>
                      <v:rect id="_x0000_i1025" style="width:0;height:1.5pt" o:hralign="center" o:hrstd="t" o:hr="t" fillcolor="#a0a0a0" stroked="f"/>
                    </w:pict>
                  </w:r>
                </w:p>
              </w:tc>
            </w:tr>
            <w:tr w:rsidR="00C83B80" w:rsidRPr="0013707C">
              <w:trPr>
                <w:tblCellSpacing w:w="0" w:type="dxa"/>
              </w:trPr>
              <w:tc>
                <w:tcPr>
                  <w:tcW w:w="0" w:type="auto"/>
                  <w:vAlign w:val="center"/>
                </w:tcPr>
                <w:p w:rsidR="00C83B80" w:rsidRPr="008C3EB7" w:rsidRDefault="00C83B80" w:rsidP="008C3EB7">
                  <w:pPr>
                    <w:spacing w:after="240" w:line="240" w:lineRule="auto"/>
                    <w:jc w:val="center"/>
                    <w:rPr>
                      <w:rFonts w:ascii="Arial" w:hAnsi="Arial" w:cs="Arial"/>
                      <w:caps/>
                      <w:sz w:val="21"/>
                      <w:szCs w:val="21"/>
                      <w:lang w:eastAsia="pt-BR"/>
                    </w:rPr>
                  </w:pPr>
                  <w:r w:rsidRPr="008C3EB7">
                    <w:rPr>
                      <w:rFonts w:ascii="Arial" w:hAnsi="Arial" w:cs="Arial"/>
                      <w:b/>
                      <w:bCs/>
                      <w:caps/>
                      <w:sz w:val="21"/>
                      <w:szCs w:val="21"/>
                      <w:lang w:eastAsia="pt-BR"/>
                    </w:rPr>
                    <w:t>CONVENÇÃO COLETIVA DE TRABALHO 2017/2018 </w:t>
                  </w:r>
                </w:p>
              </w:tc>
            </w:tr>
            <w:tr w:rsidR="00C83B80" w:rsidRPr="0013707C">
              <w:trPr>
                <w:tblCellSpacing w:w="0" w:type="dxa"/>
              </w:trPr>
              <w:tc>
                <w:tcPr>
                  <w:tcW w:w="0" w:type="auto"/>
                  <w:vAlign w:val="center"/>
                </w:tcPr>
                <w:tbl>
                  <w:tblPr>
                    <w:tblW w:w="0" w:type="auto"/>
                    <w:tblCellSpacing w:w="0" w:type="dxa"/>
                    <w:tblCellMar>
                      <w:left w:w="0" w:type="dxa"/>
                      <w:right w:w="0" w:type="dxa"/>
                    </w:tblCellMar>
                    <w:tblLook w:val="00A0"/>
                  </w:tblPr>
                  <w:tblGrid>
                    <w:gridCol w:w="2870"/>
                    <w:gridCol w:w="150"/>
                    <w:gridCol w:w="1553"/>
                  </w:tblGrid>
                  <w:tr w:rsidR="00C83B80" w:rsidRPr="0013707C">
                    <w:trPr>
                      <w:tblCellSpacing w:w="0" w:type="dxa"/>
                    </w:trPr>
                    <w:tc>
                      <w:tcPr>
                        <w:tcW w:w="0" w:type="auto"/>
                        <w:vAlign w:val="center"/>
                      </w:tcPr>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t>NÚMERO DA SOLICITAÇÃO:</w:t>
                        </w:r>
                      </w:p>
                    </w:tc>
                    <w:tc>
                      <w:tcPr>
                        <w:tcW w:w="150" w:type="dxa"/>
                        <w:vAlign w:val="center"/>
                      </w:tcPr>
                      <w:p w:rsidR="00C83B80" w:rsidRPr="008C3EB7" w:rsidRDefault="00C83B80" w:rsidP="008C3EB7">
                        <w:pPr>
                          <w:spacing w:after="0" w:line="240" w:lineRule="auto"/>
                          <w:rPr>
                            <w:rFonts w:ascii="Arial" w:hAnsi="Arial" w:cs="Arial"/>
                            <w:sz w:val="21"/>
                            <w:szCs w:val="21"/>
                            <w:lang w:eastAsia="pt-BR"/>
                          </w:rPr>
                        </w:pPr>
                      </w:p>
                    </w:tc>
                    <w:tc>
                      <w:tcPr>
                        <w:tcW w:w="0" w:type="auto"/>
                        <w:vAlign w:val="center"/>
                      </w:tcPr>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t>MR056047/2017</w:t>
                        </w:r>
                      </w:p>
                    </w:tc>
                  </w:tr>
                </w:tbl>
                <w:p w:rsidR="00C83B80" w:rsidRPr="008C3EB7" w:rsidRDefault="00C83B80" w:rsidP="008C3EB7">
                  <w:pPr>
                    <w:spacing w:after="240" w:line="240" w:lineRule="auto"/>
                    <w:rPr>
                      <w:rFonts w:ascii="Times New Roman" w:hAnsi="Times New Roman"/>
                      <w:sz w:val="24"/>
                      <w:szCs w:val="24"/>
                      <w:lang w:eastAsia="pt-BR"/>
                    </w:rPr>
                  </w:pPr>
                </w:p>
              </w:tc>
            </w:tr>
            <w:tr w:rsidR="00C83B80" w:rsidRPr="0013707C">
              <w:trPr>
                <w:tblCellSpacing w:w="0" w:type="dxa"/>
              </w:trPr>
              <w:tc>
                <w:tcPr>
                  <w:tcW w:w="0" w:type="auto"/>
                  <w:vAlign w:val="center"/>
                </w:tcPr>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1"/>
                      <w:szCs w:val="21"/>
                      <w:lang w:eastAsia="pt-BR"/>
                    </w:rPr>
                    <w:t>SINDICATO DO COMERCIO VAREJISTA DE SAO LEOPOLDO, CNPJ n. 91.100.339/0001-15, neste ato representado(a) por seu Presidente, Sr(a). WALTER SEEWALD;</w:t>
                  </w:r>
                  <w:r w:rsidRPr="008C3EB7">
                    <w:rPr>
                      <w:rFonts w:ascii="Arial" w:hAnsi="Arial" w:cs="Arial"/>
                      <w:sz w:val="21"/>
                      <w:szCs w:val="21"/>
                      <w:lang w:eastAsia="pt-BR"/>
                    </w:rPr>
                    <w:br/>
                    <w:t> </w:t>
                  </w:r>
                  <w:r w:rsidRPr="008C3EB7">
                    <w:rPr>
                      <w:rFonts w:ascii="Arial" w:hAnsi="Arial" w:cs="Arial"/>
                      <w:sz w:val="21"/>
                      <w:szCs w:val="21"/>
                      <w:lang w:eastAsia="pt-BR"/>
                    </w:rPr>
                    <w:br/>
                    <w:t>E </w:t>
                  </w:r>
                  <w:r w:rsidRPr="008C3EB7">
                    <w:rPr>
                      <w:rFonts w:ascii="Arial" w:hAnsi="Arial" w:cs="Arial"/>
                      <w:sz w:val="21"/>
                      <w:szCs w:val="21"/>
                      <w:lang w:eastAsia="pt-BR"/>
                    </w:rPr>
                    <w:br/>
                  </w:r>
                  <w:r w:rsidRPr="008C3EB7">
                    <w:rPr>
                      <w:rFonts w:ascii="Arial" w:hAnsi="Arial" w:cs="Arial"/>
                      <w:sz w:val="21"/>
                      <w:szCs w:val="21"/>
                      <w:lang w:eastAsia="pt-BR"/>
                    </w:rPr>
                    <w:br/>
                    <w:t>SINDICATO DOS EMPREGADOS NO COMERCIO DE SAO LEOPOLDO, CNPJ n. 96.757.612/0001-00, neste ato representado(a) por seu Procurador, Sr(a). TELMO ROSA DA SILVA;</w:t>
                  </w:r>
                  <w:r w:rsidRPr="008C3EB7">
                    <w:rPr>
                      <w:rFonts w:ascii="Arial" w:hAnsi="Arial" w:cs="Arial"/>
                      <w:sz w:val="21"/>
                      <w:szCs w:val="21"/>
                      <w:lang w:eastAsia="pt-BR"/>
                    </w:rPr>
                    <w:br/>
                    <w:t> </w:t>
                  </w:r>
                  <w:r w:rsidRPr="008C3EB7">
                    <w:rPr>
                      <w:rFonts w:ascii="Arial" w:hAnsi="Arial" w:cs="Arial"/>
                      <w:sz w:val="21"/>
                      <w:szCs w:val="21"/>
                      <w:lang w:eastAsia="pt-BR"/>
                    </w:rPr>
                    <w:br/>
                    <w:t>celebram a presente CONVENÇÃO COLETIVA DE TRABALHO, estipulando as condições de trabalho previstas nas cláusulas seguintes: </w:t>
                  </w:r>
                  <w:r w:rsidRPr="008C3EB7">
                    <w:rPr>
                      <w:rFonts w:ascii="Arial" w:hAnsi="Arial" w:cs="Arial"/>
                      <w:sz w:val="21"/>
                      <w:szCs w:val="21"/>
                      <w:lang w:eastAsia="pt-BR"/>
                    </w:rPr>
                    <w:br/>
                  </w:r>
                  <w:r w:rsidRPr="008C3EB7">
                    <w:rPr>
                      <w:rFonts w:ascii="Arial" w:hAnsi="Arial" w:cs="Arial"/>
                      <w:sz w:val="21"/>
                      <w:szCs w:val="21"/>
                      <w:lang w:eastAsia="pt-BR"/>
                    </w:rPr>
                    <w:br/>
                  </w:r>
                  <w:r w:rsidRPr="008C3EB7">
                    <w:rPr>
                      <w:rFonts w:ascii="Arial" w:hAnsi="Arial" w:cs="Arial"/>
                      <w:b/>
                      <w:bCs/>
                      <w:sz w:val="21"/>
                      <w:szCs w:val="21"/>
                      <w:lang w:eastAsia="pt-BR"/>
                    </w:rPr>
                    <w:t>CLÁUSULA PRIMEIRA - VIGÊNCIA E DATA-BASE </w:t>
                  </w:r>
                  <w:r w:rsidRPr="008C3EB7">
                    <w:rPr>
                      <w:rFonts w:ascii="Arial" w:hAnsi="Arial" w:cs="Arial"/>
                      <w:b/>
                      <w:bCs/>
                      <w:sz w:val="21"/>
                      <w:szCs w:val="21"/>
                      <w:lang w:eastAsia="pt-BR"/>
                    </w:rPr>
                    <w:br/>
                  </w:r>
                  <w:r w:rsidRPr="008C3EB7">
                    <w:rPr>
                      <w:rFonts w:ascii="Arial" w:hAnsi="Arial" w:cs="Arial"/>
                      <w:sz w:val="21"/>
                      <w:szCs w:val="21"/>
                      <w:lang w:eastAsia="pt-BR"/>
                    </w:rPr>
                    <w:br/>
                    <w:t>As partes fixam a vigência da presente Convenção Coletiva de Trabalho no período de 01º de abril de 2017 a 31 de março de 2018 e a data-base da categoria em 01º de abril. </w:t>
                  </w:r>
                  <w:r w:rsidRPr="008C3EB7">
                    <w:rPr>
                      <w:rFonts w:ascii="Arial" w:hAnsi="Arial" w:cs="Arial"/>
                      <w:sz w:val="21"/>
                      <w:szCs w:val="21"/>
                      <w:lang w:eastAsia="pt-BR"/>
                    </w:rPr>
                    <w:br/>
                  </w:r>
                  <w:r w:rsidRPr="008C3EB7">
                    <w:rPr>
                      <w:rFonts w:ascii="Arial" w:hAnsi="Arial" w:cs="Arial"/>
                      <w:sz w:val="21"/>
                      <w:szCs w:val="21"/>
                      <w:lang w:eastAsia="pt-BR"/>
                    </w:rPr>
                    <w:br/>
                  </w:r>
                  <w:r w:rsidRPr="008C3EB7">
                    <w:rPr>
                      <w:rFonts w:ascii="Arial" w:hAnsi="Arial" w:cs="Arial"/>
                      <w:sz w:val="21"/>
                      <w:szCs w:val="21"/>
                      <w:lang w:eastAsia="pt-BR"/>
                    </w:rPr>
                    <w:br/>
                  </w:r>
                  <w:r w:rsidRPr="008C3EB7">
                    <w:rPr>
                      <w:rFonts w:ascii="Arial" w:hAnsi="Arial" w:cs="Arial"/>
                      <w:b/>
                      <w:bCs/>
                      <w:sz w:val="21"/>
                      <w:szCs w:val="21"/>
                      <w:lang w:eastAsia="pt-BR"/>
                    </w:rPr>
                    <w:t>CLÁUSULA SEGUNDA - ABRANGÊNCIA </w:t>
                  </w:r>
                  <w:r w:rsidRPr="008C3EB7">
                    <w:rPr>
                      <w:rFonts w:ascii="Arial" w:hAnsi="Arial" w:cs="Arial"/>
                      <w:b/>
                      <w:bCs/>
                      <w:sz w:val="21"/>
                      <w:szCs w:val="21"/>
                      <w:lang w:eastAsia="pt-BR"/>
                    </w:rPr>
                    <w:br/>
                  </w:r>
                  <w:r w:rsidRPr="008C3EB7">
                    <w:rPr>
                      <w:rFonts w:ascii="Arial" w:hAnsi="Arial" w:cs="Arial"/>
                      <w:sz w:val="21"/>
                      <w:szCs w:val="21"/>
                      <w:lang w:eastAsia="pt-BR"/>
                    </w:rPr>
                    <w:br/>
                    <w:t>A presente Convenção Coletiva de Trabalho abrangerá a(s) categoria(s) </w:t>
                  </w:r>
                  <w:r w:rsidRPr="008C3EB7">
                    <w:rPr>
                      <w:rFonts w:ascii="Arial" w:hAnsi="Arial" w:cs="Arial"/>
                      <w:b/>
                      <w:bCs/>
                      <w:sz w:val="21"/>
                      <w:szCs w:val="21"/>
                      <w:lang w:eastAsia="pt-BR"/>
                    </w:rPr>
                    <w:t>Empregados no Comércio Varejista, com abrangência territorial em Portão/RS</w:t>
                  </w:r>
                  <w:r w:rsidRPr="008C3EB7">
                    <w:rPr>
                      <w:rFonts w:ascii="Arial" w:hAnsi="Arial" w:cs="Arial"/>
                      <w:sz w:val="21"/>
                      <w:szCs w:val="21"/>
                      <w:lang w:eastAsia="pt-BR"/>
                    </w:rPr>
                    <w:t>, com abrangência territorial em </w:t>
                  </w:r>
                  <w:r w:rsidRPr="008C3EB7">
                    <w:rPr>
                      <w:rFonts w:ascii="Arial" w:hAnsi="Arial" w:cs="Arial"/>
                      <w:b/>
                      <w:bCs/>
                      <w:sz w:val="21"/>
                      <w:szCs w:val="21"/>
                      <w:lang w:eastAsia="pt-BR"/>
                    </w:rPr>
                    <w:t>Portão/RS</w:t>
                  </w:r>
                  <w:r w:rsidRPr="008C3EB7">
                    <w:rPr>
                      <w:rFonts w:ascii="Arial" w:hAnsi="Arial" w:cs="Arial"/>
                      <w:sz w:val="21"/>
                      <w:szCs w:val="21"/>
                      <w:lang w:eastAsia="pt-BR"/>
                    </w:rPr>
                    <w:t>. </w:t>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SALÁRIOS, REAJUSTES E PAGAMENTO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REAJUSTES/CORREÇÕES SALARIAIS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TERCEIRA - REAJUSTE SALARIAL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Os salários dos empregados representados pela entidade profissional acordante serão majorados em </w:t>
                  </w:r>
                  <w:r w:rsidRPr="008C3EB7">
                    <w:rPr>
                      <w:rFonts w:ascii="Arial" w:hAnsi="Arial" w:cs="Arial"/>
                      <w:b/>
                      <w:bCs/>
                      <w:sz w:val="24"/>
                      <w:szCs w:val="24"/>
                      <w:lang w:eastAsia="pt-BR"/>
                    </w:rPr>
                    <w:t>1º de abril de 2017 </w:t>
                  </w:r>
                  <w:r w:rsidRPr="008C3EB7">
                    <w:rPr>
                      <w:rFonts w:ascii="Arial" w:hAnsi="Arial" w:cs="Arial"/>
                      <w:sz w:val="24"/>
                      <w:szCs w:val="24"/>
                      <w:lang w:eastAsia="pt-BR"/>
                    </w:rPr>
                    <w:t>no percentual de 4,57% (quatro inteiros e cinquenta e sete centésimos por cento), a incidir sobre o salário percebido em </w:t>
                  </w:r>
                  <w:r w:rsidRPr="008C3EB7">
                    <w:rPr>
                      <w:rFonts w:ascii="Arial" w:hAnsi="Arial" w:cs="Arial"/>
                      <w:b/>
                      <w:bCs/>
                      <w:sz w:val="24"/>
                      <w:szCs w:val="24"/>
                      <w:lang w:eastAsia="pt-BR"/>
                    </w:rPr>
                    <w:t>abril de 2016.</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QUARTA - REAJUSTE SALARIAL PROPORCIONAL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66"/>
                    <w:gridCol w:w="2267"/>
                  </w:tblGrid>
                  <w:tr w:rsidR="00C83B80" w:rsidRPr="0013707C">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b/>
                            <w:bCs/>
                            <w:sz w:val="24"/>
                            <w:szCs w:val="24"/>
                            <w:lang w:eastAsia="pt-BR"/>
                          </w:rPr>
                          <w:t>Reajuste</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ABR/2016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4,57%</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MAI/2016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3,84%</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JUN/2016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2,86%</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JUL/2016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2,39%</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AGO/2016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1,75%</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SET/2016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1,44%</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OUT/2016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1,36%</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NOV/2016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1,19%</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DEZ/2016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1,12%</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JAN/2017</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0,98%</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FEV/2017</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0,56%</w:t>
                        </w:r>
                      </w:p>
                    </w:tc>
                  </w:tr>
                  <w:tr w:rsidR="00C83B80" w:rsidRPr="0013707C">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MAR/2017</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sz w:val="24"/>
                            <w:szCs w:val="24"/>
                            <w:lang w:eastAsia="pt-BR"/>
                          </w:rPr>
                          <w:t>0,32%</w:t>
                        </w:r>
                      </w:p>
                    </w:tc>
                  </w:tr>
                </w:tbl>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QUINTA - COMPENSAÇÕES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Após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SEXTA - SALÁRIO MÍNIMO PROFISSIONAL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Ficam instituídos os seguintes salários mínimos profissionais em 1º de abril de 2017.</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I - Empregados que percebem exclusivamente comissões - R$ 1.248,00 (Um mil duzentos e quarenta e oito reais);</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II - Empregados remunerados com salário fixo ou misto (fixo+comissões) - R$ 1.230,00 (Um mil duzentos e trinta reais);</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III - Empregados em Contrato de Experiência (independente da função) - R$ 1.172,00 (Um mil cento e setenta e dois reais);</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IV - Empregados ocupados em limpeza e "office boy" menor - R$ 1.172,00 (Um mil cento e setenta e dois reais);</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V - Empregado menor aprendiz; Fica assegurado o salário mínimo nacional.</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u w:val="single"/>
                      <w:lang w:eastAsia="pt-BR"/>
                    </w:rPr>
                    <w:t>PARÁGRAFO PRIMEIRO</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Ficam instituídos os seguintes salários mínimos profissionais a partir de 01 de setembro de 2017, considerados estes como </w:t>
                  </w:r>
                  <w:r w:rsidRPr="008C3EB7">
                    <w:rPr>
                      <w:rFonts w:ascii="Arial" w:hAnsi="Arial" w:cs="Arial"/>
                      <w:b/>
                      <w:bCs/>
                      <w:sz w:val="24"/>
                      <w:szCs w:val="24"/>
                      <w:lang w:eastAsia="pt-BR"/>
                    </w:rPr>
                    <w:t>ANTECIPAÇÃO SALARIAL.</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xml:space="preserve">I </w:t>
                  </w:r>
                  <w:r w:rsidRPr="008C3EB7">
                    <w:rPr>
                      <w:rFonts w:ascii="Arial" w:hAnsi="Arial" w:cs="Arial"/>
                      <w:sz w:val="24"/>
                      <w:szCs w:val="24"/>
                      <w:lang w:eastAsia="pt-BR"/>
                    </w:rPr>
                    <w:softHyphen/>
                    <w:t xml:space="preserve"> Empregados que percebem exclusivamente comissões </w:t>
                  </w:r>
                  <w:r w:rsidRPr="008C3EB7">
                    <w:rPr>
                      <w:rFonts w:ascii="Arial" w:hAnsi="Arial" w:cs="Arial"/>
                      <w:sz w:val="24"/>
                      <w:szCs w:val="24"/>
                      <w:lang w:eastAsia="pt-BR"/>
                    </w:rPr>
                    <w:softHyphen/>
                    <w:t xml:space="preserve"> R$ 1.253,00 (Um mil duzentos e cinquenta e três reais)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xml:space="preserve">II </w:t>
                  </w:r>
                  <w:r w:rsidRPr="008C3EB7">
                    <w:rPr>
                      <w:rFonts w:ascii="Arial" w:hAnsi="Arial" w:cs="Arial"/>
                      <w:sz w:val="24"/>
                      <w:szCs w:val="24"/>
                      <w:lang w:eastAsia="pt-BR"/>
                    </w:rPr>
                    <w:softHyphen/>
                    <w:t xml:space="preserve"> Empregados remunerados com salário fixo ou misto (fixo+comissões) </w:t>
                  </w:r>
                  <w:r w:rsidRPr="008C3EB7">
                    <w:rPr>
                      <w:rFonts w:ascii="Arial" w:hAnsi="Arial" w:cs="Arial"/>
                      <w:sz w:val="24"/>
                      <w:szCs w:val="24"/>
                      <w:lang w:eastAsia="pt-BR"/>
                    </w:rPr>
                    <w:softHyphen/>
                    <w:t xml:space="preserve"> R$ 1.235,00 (Um mil duzentos e trinta e cinco reais)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xml:space="preserve">III </w:t>
                  </w:r>
                  <w:r w:rsidRPr="008C3EB7">
                    <w:rPr>
                      <w:rFonts w:ascii="Arial" w:hAnsi="Arial" w:cs="Arial"/>
                      <w:sz w:val="24"/>
                      <w:szCs w:val="24"/>
                      <w:lang w:eastAsia="pt-BR"/>
                    </w:rPr>
                    <w:softHyphen/>
                    <w:t xml:space="preserve"> Empregados em Contrato de Experiência (independente da função) </w:t>
                  </w:r>
                  <w:r w:rsidRPr="008C3EB7">
                    <w:rPr>
                      <w:rFonts w:ascii="Arial" w:hAnsi="Arial" w:cs="Arial"/>
                      <w:sz w:val="24"/>
                      <w:szCs w:val="24"/>
                      <w:lang w:eastAsia="pt-BR"/>
                    </w:rPr>
                    <w:softHyphen/>
                    <w:t xml:space="preserve"> R$ 1.177,00 (Um mil cento e setenta e sete reais)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xml:space="preserve">IV </w:t>
                  </w:r>
                  <w:r w:rsidRPr="008C3EB7">
                    <w:rPr>
                      <w:rFonts w:ascii="Arial" w:hAnsi="Arial" w:cs="Arial"/>
                      <w:sz w:val="24"/>
                      <w:szCs w:val="24"/>
                      <w:lang w:eastAsia="pt-BR"/>
                    </w:rPr>
                    <w:softHyphen/>
                    <w:t xml:space="preserve"> Empregados ocupados em limpeza e "office boy" menor </w:t>
                  </w:r>
                  <w:r w:rsidRPr="008C3EB7">
                    <w:rPr>
                      <w:rFonts w:ascii="Arial" w:hAnsi="Arial" w:cs="Arial"/>
                      <w:sz w:val="24"/>
                      <w:szCs w:val="24"/>
                      <w:lang w:eastAsia="pt-BR"/>
                    </w:rPr>
                    <w:softHyphen/>
                    <w:t xml:space="preserve"> R$ 1.177,00 (Um mil cento e setenta e sete reais).</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xml:space="preserve">V </w:t>
                  </w:r>
                  <w:r w:rsidRPr="008C3EB7">
                    <w:rPr>
                      <w:rFonts w:ascii="Arial" w:hAnsi="Arial" w:cs="Arial"/>
                      <w:sz w:val="24"/>
                      <w:szCs w:val="24"/>
                      <w:lang w:eastAsia="pt-BR"/>
                    </w:rPr>
                    <w:softHyphen/>
                    <w:t xml:space="preserve"> Empregado menor aprendiz; Fica assegurado o salário mínimo nacional.</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b/>
                      <w:bCs/>
                      <w:sz w:val="24"/>
                      <w:szCs w:val="24"/>
                      <w:u w:val="single"/>
                      <w:lang w:eastAsia="pt-BR"/>
                    </w:rPr>
                    <w:t>PARÁGRAFO SEGUNDO</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Fica ajustado que a base de cálculo para o reajuste salarial da convenção coletiva de trabalho do ano de 2018 terá o valor fixado em 1.232,00 (Um mil duzentos e trinta e dois reais)</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SÉTIMA - DIFERENÇAS SALARIAIS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pacing w:val="-3"/>
                      <w:sz w:val="24"/>
                      <w:szCs w:val="24"/>
                      <w:lang w:eastAsia="pt-BR"/>
                    </w:rPr>
                    <w:t>As diferenças salariais decorrentes da presente convenção coletiva de trabalho deverão ser satisfeitas junto com a folha de pagamento do mês de setembro de 2017.</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PAGAMENTO DE SALÁRIO – FORMAS E PRAZOS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OITAVA - PAGAMENTO DOS SALÁRIOS EM DINHEIRO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NONA - MULTA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No caso de não pagamento do salário, até o 5º (quinto) dia útil do mês subsequente ao vencido, a empresa pagará uma multa equivalente a R$ 2,65 (dois reais e sessenta e cinco centavos), por dia de atraso, pago diretamente ao empregado, sem prejuízo do que dispõe a legislação em vigor.</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OUTRAS NORMAS REFERENTES A SALÁRIOS, REAJUSTES, PAGAMENTOS E CRITÉRIOS PARA CÁLCULO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DÉCIMA - IGUALDADE SALARIAL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Não haverá desigualdade salarial entre homens e mulheres, que prestem serviço ao mesmo empregador, exercendo idêntica função, com o mesmo tempo de serviço.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DÉCIMA PRIMEIRA - RECIBOS DE SALÁRIO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GRATIFICAÇÕES, ADICIONAIS, AUXÍLIOS E OUTROS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13º SALÁRIO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DÉCIMA SEGUNDA - ANTECIPAÇÃO DO 13º SALÁRIO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serão obrigadas a pagar 50% (cinquenta por cento) do 13º salário, aos empregados que o requeiram, até 05 (cinco) dias após o recebimento do aviso de férias.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ADICIONAL DE HORA-EXTRA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DÉCIMA TERCEIRA - HORAS EXTRAS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horas extras serão remuneradas com acréscimo de 50% (cinquenta por cento). As horas extras prestadas nas vésperas de datas promocionais (dias dos pais, mães, namorados, crianças, páscoa e período natalino) serão acrescidas também de um adicional de 50% (cinquenta por cento).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ÚNICO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DÉCIMA QUARTA - CONFERÊNCIA DE CAIXA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horas dispendidas na conferência de caixa, quando esta for realizada fora do horário normal de trabalho, deverão ser pagas como extraordinárias, com aplicação do percentual estabelecido neste acordo.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ADICIONAL DE INSALUBRIDADE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DÉCIMA QUINTA - ADICIONAL DE INSALUBRIDADE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Os adicionais de insalubridade, quando devidos aos integrantes da categoria, deverão ser pagos com base nos salários mínimo profissional da categoria de empregado remunerado com salário fixo, previsto na cláusula sobre salário mínimo profissional, alínea “II”.</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OUTROS ADICIONAIS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DÉCIMA SEXTA - QUEBRA DE CAIXA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Aos empregados exercentes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b/>
                      <w:bCs/>
                      <w:sz w:val="24"/>
                      <w:szCs w:val="24"/>
                      <w:u w:val="single"/>
                      <w:lang w:eastAsia="pt-BR"/>
                    </w:rPr>
                    <w:t>PARÁGRAFO ÚNICO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DÉCIMA SÉTIMA - QUINQUÊNIO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pacing w:val="-3"/>
                      <w:sz w:val="24"/>
                      <w:szCs w:val="24"/>
                      <w:lang w:eastAsia="pt-BR"/>
                    </w:rPr>
                    <w:t>Fica assegurada a concessão de um adicional de 3% (três por cento) por quinquênio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before="1" w:after="114" w:line="240" w:lineRule="auto"/>
                    <w:ind w:left="1" w:right="1" w:hanging="1"/>
                    <w:jc w:val="both"/>
                    <w:rPr>
                      <w:rFonts w:ascii="Times New Roman" w:hAnsi="Times New Roman"/>
                      <w:sz w:val="24"/>
                      <w:szCs w:val="24"/>
                      <w:lang w:eastAsia="pt-BR"/>
                    </w:rPr>
                  </w:pPr>
                  <w:r w:rsidRPr="008C3EB7">
                    <w:rPr>
                      <w:rFonts w:ascii="Arial" w:hAnsi="Arial" w:cs="Arial"/>
                      <w:sz w:val="24"/>
                      <w:szCs w:val="24"/>
                      <w:lang w:eastAsia="pt-BR"/>
                    </w:rPr>
                    <w:t>Ninguém poderá perceber sob este título valor superior a R$ 1.230,00 (um mil duzentos e trinta reais). Os adicionais por tempo de serviço já pagos pelas empresas a seus empregados, tendo como parâmetro prazos e percentuais diversos dos ora estabelecidos poderão ser objeto de compensação, não se aplicando a presente cláusula em caso de percepção de benefício mais vantajoso.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DÉCIMA OITAVA - RECOLHIMENTO DO FGTS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COMISSÕES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DÉCIMA NONA - CÁLCULOS PARA COMISSIONISTAS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férias, salário maternidade e parcelas rescisórias dos empregados que habitualmente percebem comissões serão calculados tomando-se por base as comissões percebidas nos últimos 12 (doze) meses, atualizadas da seguinte forma:</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ÚNICO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gratificação natalina dos empregados que habitualmente percebem comissões será calculada tomando-se por base as comissões percebidas no ano atualizadas pela variação do IGP-M (FGV) entre o mês a que se referem as comissões e o mês anterior ao da satisfação da parcela. Não serão atualizadas, em nenhuma hipótese, as comissões referentes ao último mês do período base de cálculo.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VIGÉSIMA - ANOTAÇÃO DAS COMISSÕES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AUXÍLIO TRANSPORTE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VIGÉSIMA PRIMEIRA - VALE TRANSPORTE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representadas pelo Sindicato Patronal Acordante, fornecerão para os empregados, o vale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AUXÍLIO CRECHE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VIGÉSIMA SEGUNDA - AUXÍLIO CRECHE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0 (zero) até 06 (seis) anos de idade incompletos, independentemente de comprovação de despesas, sendo que este pagamento não integra o salário para quaisquer fins.</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PRIMEIRO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que mantenham creches junto ao seu estabelecimento ou de forma conveniada estarão desobrigadas do pagamento do auxílio creche previsto no "caput" da presente cláusula.</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b/>
                      <w:bCs/>
                      <w:spacing w:val="-3"/>
                      <w:sz w:val="24"/>
                      <w:szCs w:val="24"/>
                      <w:u w:val="single"/>
                      <w:lang w:eastAsia="pt-BR"/>
                    </w:rPr>
                    <w:t>PARÁGRAFO SEGUNDO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Para fazer jus a tal benefício a empregada deverá estar em efetiva atividade na empresa. </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CONTRATO DE TRABALHO – ADMISSÃO, DEMISSÃO, MODALIDADES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NORMAS PARA ADMISSÃO/CONTRATAÇÃO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VIGÉSIMA TERCEIRA - EMPREGADO NOVO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Não poderá o empregado mais novo na empresa, por força do presente acordo, perceber salário superior ao mais antigo na mesma função.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VIGÉSIMA QUARTA - CONTRATO DE EXPERIÊNCIA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Os contratos de experiência não poderão ser celebrados por prazo inferior a 15 (quinze) dias, devendo as empresas fornecer cópia do mesmo no ato da admissão.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DESLIGAMENTO/DEMISSÃO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VIGÉSIMA QUINTA - JUSTA CAUSA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Ficam as empresas obrigadas a notificar por escrito, quando solicitado pelo empregado, o motivo invocado na hipótese de rescisão por justa causa.</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AVISO PRÉVIO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VIGÉSIMA SEXTA - DISPENSA DO AVISO PRÉVIO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 empregado que receber aviso prévio de seu empregador ou conceder aviso à empresa, será dispensado de seu cumprimento, caso obtenha novo emprego, ficando acordado, porém, que serão pagos os dias efetivamente trabalhados durante o aviso, bem como as verbas rescisórias. O prazo do aviso prévio conta-se a partir de sua comunicação.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b/>
                      <w:bCs/>
                      <w:sz w:val="24"/>
                      <w:szCs w:val="24"/>
                      <w:u w:val="single"/>
                      <w:lang w:eastAsia="pt-BR"/>
                    </w:rPr>
                    <w:t>PARÁGRAFO ÚNICO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Para que o empregado fique dispensado do cumprimento do aviso prévio, deverá o mesmo apresentar declaração de admissão no novo emprego. </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VIGÉSIMA SÉTIMA - ALTERAÇÃO DE CONTRATO NO AVISO PRÉVIO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Durante o prazo do aviso prévio, dado por qualquer das partes, salvo o caso de reversão ao cargo de exercente de função de confiança, ficam vedadas as alterações nas condições de trabalho sob pena de rescisão imediata do contrato, respondendo o empregador pelo restante do aviso prévio.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VIGÉSIMA OITAVA - ANOTAÇÃO DA DISPENSA DO AVISO PRÉVIO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As empresas que dispensarem seus empregados do cumprimento do aviso prévio, sem comparecimento ao trabalho, deverão fazê-lo por escrito, no verso do próprio aviso.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VIGÉSIMA NONA - REDUÇÃO DA JORNADA NO AVISO PRÉVIO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ESTÁGIO/APRENDIZAGEM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TRIGÉSIMA - ESTAGIÁRIOS OU MENORES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um estagiário; de 06 (seis) a 20 (vinte) empregados, 02 (dois) estagiários.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OUTRAS NORMAS REFERENTES A ADMISSÃO, DEMISSÃO E MODALIDADES DE CONTRATAÇÃO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TRIGÉSIMA PRIMEIRA - PAGAMENTO DAS RESCISÕES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efetuar o pagamento dos valores relativos às verbas rescisórias nos seguintes prazos: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a) Até o primeiro dia útil imediato ao término do contrato;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b) Até o décimo dia, contado da notificação da demissão, quando da ausência do aviso prévio, indenização do mesmo, ou dispensa do seu cumprimento.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z w:val="24"/>
                      <w:szCs w:val="24"/>
                      <w:u w:val="single"/>
                      <w:lang w:eastAsia="pt-BR"/>
                    </w:rPr>
                    <w:t>PARÁGRAFO ÚNICO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inobservância dos prazos acima sujeitará o infrator ao pagamento da multa prevista em lei.</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SEGUNDA - RELAÇÃO DE SALÁRIOS DE CONTRIBUIÇÃO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TERCEIRA - CÓPIA DO CONTRATO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Ficam as empresas obrigadas a entregar, ao empregado, no ato da admissão, cópia do contrato de trabalho.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QUARTA - DEVOLUÇÃO DA CTPS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Ficam as empresas obrigadas a devolver a CTPS ao empregado, devidamente anotada, no prazo de quarenta e oito horas de seu recebimento.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QUINTA - ANOTAÇÃO DA FUNÇÃO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promover anotação na Carteira de Trabalho do empregado, da função efetivamente por ele exercida no estabelecimento.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SEXTA - COMPROVANTE DE ENTREGA DE DOCUMENTOS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Times New Roman" w:hAnsi="Times New Roman"/>
                      <w:sz w:val="24"/>
                      <w:szCs w:val="24"/>
                      <w:lang w:eastAsia="pt-BR"/>
                    </w:rPr>
                    <w:t>Todos os empregados tem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SÉTIMA - INFORMAÇÃO DE RENDIMENTOS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Times New Roman" w:hAnsi="Times New Roman"/>
                      <w:sz w:val="24"/>
                      <w:szCs w:val="24"/>
                      <w:lang w:eastAsia="pt-BR"/>
                    </w:rPr>
                    <w:t>As empresas deverão fornecer aos seus empregados, uma vez solicitadas por estes, no caso de rescisão contratual, a informação de rendimentos, para fins do Imposto de Renda.</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OITAVA - HOMOLOGAÇÃO DAS RESCISÕES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Times New Roman" w:hAnsi="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TRIGÉSIMA NONA - SALÁRIO DO SUBSTITUTO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Times New Roman" w:hAnsi="Times New Roman"/>
                      <w:sz w:val="24"/>
                      <w:szCs w:val="24"/>
                      <w:lang w:eastAsia="pt-BR"/>
                    </w:rPr>
                    <w:t>Admitido empregado para a função de outro dispensado sem justa causa, será garantido aquele salário igual ao do empregado de menor salário na função, sem considerar vantagens pessoais.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RELAÇÕES DE TRABALHO – CONDIÇÕES DE TRABALHO, NORMAS DE PESSOAL E ESTABILIDADES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ESTABILIDADE MÃE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QUADRAGÉSIMA - ESTABILIDADE DA GESTANTE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Times New Roman" w:hAnsi="Times New Roman"/>
                      <w:sz w:val="24"/>
                      <w:szCs w:val="24"/>
                      <w:lang w:eastAsia="pt-BR"/>
                    </w:rPr>
                    <w:t>A empregada gestante será assegurada a estabilidade provisória no emprego, durante a gravidez, e até 60 (sessenta) dias após o retorno do benefício previsto em lei.</w:t>
                  </w:r>
                </w:p>
                <w:p w:rsidR="00C83B80" w:rsidRPr="008C3EB7" w:rsidRDefault="00C83B80" w:rsidP="008C3EB7">
                  <w:pPr>
                    <w:spacing w:after="0" w:line="240" w:lineRule="auto"/>
                    <w:jc w:val="both"/>
                    <w:rPr>
                      <w:rFonts w:ascii="Arial" w:hAnsi="Arial" w:cs="Arial"/>
                      <w:sz w:val="21"/>
                      <w:szCs w:val="21"/>
                      <w:lang w:eastAsia="pt-BR"/>
                    </w:rPr>
                  </w:pPr>
                  <w:r w:rsidRPr="008C3EB7">
                    <w:rPr>
                      <w:rFonts w:ascii="Arial" w:hAnsi="Arial" w:cs="Arial"/>
                      <w:sz w:val="21"/>
                      <w:szCs w:val="21"/>
                      <w:lang w:eastAsia="pt-BR"/>
                    </w:rPr>
                    <w:t> </w:t>
                  </w:r>
                </w:p>
                <w:p w:rsidR="00C83B80" w:rsidRPr="008C3EB7" w:rsidRDefault="00C83B80" w:rsidP="008C3EB7">
                  <w:pPr>
                    <w:spacing w:after="0" w:line="240" w:lineRule="auto"/>
                    <w:rPr>
                      <w:rFonts w:ascii="Times New Roman" w:hAnsi="Times New Roman"/>
                      <w:spacing w:val="-3"/>
                      <w:sz w:val="24"/>
                      <w:szCs w:val="24"/>
                      <w:lang w:eastAsia="pt-BR"/>
                    </w:rPr>
                  </w:pPr>
                  <w:r w:rsidRPr="008C3EB7">
                    <w:rPr>
                      <w:rFonts w:ascii="Arial" w:hAnsi="Arial" w:cs="Arial"/>
                      <w:b/>
                      <w:bCs/>
                      <w:spacing w:val="-3"/>
                      <w:sz w:val="24"/>
                      <w:szCs w:val="24"/>
                      <w:u w:val="single"/>
                      <w:lang w:eastAsia="pt-BR"/>
                    </w:rPr>
                    <w:t>PARÁGRAFO ÚNICO</w:t>
                  </w:r>
                </w:p>
                <w:p w:rsidR="00C83B80" w:rsidRPr="008C3EB7" w:rsidRDefault="00C83B80" w:rsidP="008C3EB7">
                  <w:pPr>
                    <w:spacing w:after="0" w:line="240" w:lineRule="auto"/>
                    <w:rPr>
                      <w:rFonts w:ascii="Times New Roman" w:hAnsi="Times New Roman"/>
                      <w:spacing w:val="-3"/>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pacing w:val="-3"/>
                      <w:sz w:val="24"/>
                      <w:szCs w:val="24"/>
                      <w:lang w:eastAsia="pt-BR"/>
                    </w:rPr>
                  </w:pPr>
                  <w:r w:rsidRPr="008C3EB7">
                    <w:rPr>
                      <w:rFonts w:ascii="Arial" w:hAnsi="Arial" w:cs="Arial"/>
                      <w:spacing w:val="-3"/>
                      <w:sz w:val="24"/>
                      <w:szCs w:val="24"/>
                      <w:lang w:eastAsia="pt-BR"/>
                    </w:rPr>
                    <w:t>Na hipótese de dispensa sem justa causa, a empregada deverá apresentar, a empresa, atestado médico comprobatório da gravidez, anterior ao aviso prévio, dentro de 90 (noventa) dias após a data do término do aviso prévio.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ESTABILIDADE ACIDENTADOS/PORTADORES DOENÇA PROFISSIONAL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QUADRAGÉSIMA PRIMEIRA - ESTABILIDADE DO ACIDENTADO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Times New Roman" w:hAnsi="Times New Roman"/>
                      <w:sz w:val="24"/>
                      <w:szCs w:val="24"/>
                      <w:lang w:eastAsia="pt-BR"/>
                    </w:rPr>
                    <w:t>Aos empregados afastados em razão de acidente do trabalho, será assegurada a estabilidade provisória nos termos do artigo 118 da Lei nº. 8.213, de 24 de julho de 1991.</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ESTABILIDADE APOSENTADORIA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QUADRAGÉSIMA SEGUNDA - GARANTIA DE EMPREGO DO APOSENTANDO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assegurada estabilidade provisória durante os 12 (doze) meses anteriores a implementação da carência de necessária à concessão do benefício de aposentadoria ao empregado que mantenha o contrato de trabalho com a mesma empresa pelo prazo mínimo de 5 (cinco) anos ininterruptos.</w:t>
                  </w:r>
                </w:p>
                <w:p w:rsidR="00C83B80" w:rsidRPr="008C3EB7" w:rsidRDefault="00C83B80" w:rsidP="008C3EB7">
                  <w:pPr>
                    <w:spacing w:after="0" w:line="240" w:lineRule="auto"/>
                    <w:rPr>
                      <w:rFonts w:ascii="Times New Roman" w:hAnsi="Times New Roman"/>
                      <w:sz w:val="24"/>
                      <w:szCs w:val="24"/>
                      <w:lang w:eastAsia="pt-BR"/>
                    </w:rPr>
                  </w:pPr>
                  <w:r w:rsidRPr="008C3EB7">
                    <w:rPr>
                      <w:rFonts w:ascii="Times New Roman" w:hAnsi="Times New Roman"/>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PRIMEIRO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SEGUNDO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concessão prevista nesta cláusula ocorrerá uma única vez, não se aplicando nas hipóteses de encerramento das atividades da empresa, dispensa por justa causa ou pedido de demissão.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OUTRAS NORMAS REFERENTES A CONDIÇÕES PARA O EXERCÍCIO DO TRABALHO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QUADRAGÉSIMA TERCEIRA - CONFERÊNCIA DE CAIXA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conferência dos valores de caixa será obrigatoriamente procedida a vista do empregado por ela responsável, sob pena de impossibilidade de posterior compensação.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QUADRAGÉSIMA QUARTA - CHEQUES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não poderão descontar de seus empregados que exerçam função de caixa, ou equivalente, valores relativos a cheques sem cobertura de fundos, ou fraudulentamente emitidos, desde que cumpridas as formalidades exigidas pelo empregador para a aceitação de cheques.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QUADRAGÉSIMA QUINTA - ASSENTOS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colocar assentos nos locais de serviço para uso dos empregados que tenham por atividade o atendimento ao público, nos termos da Portaria nº. 3214/78 do Ministério do Trabalho.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QUADRAGÉSIMA SEXTA - LOCAL PARA REFEIÇÕES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que não tiverem cantina ou refeitório destinarão local apropriado, e em condições de higiene para lanche de seus empregados.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QUADRAGÉSIMA SÉTIMA - MAQUILAGEM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Quando as empresas exigirem que as empregadas trabalhem maquiladas, deverá fornecer o material necessário, que deverá ser adequado a tez da empregada.</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QUADRAGÉSIMA OITAVA - MULTA DO PIS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estabelecida uma multa, no valor de 01 (um) salário de ingresso, previsto neste acordo, paga ao empregado que for prejudicado em relação ao PIS, seja pelo não cadastramento, ou por omissão do seu nome na RAIS, sem prejuízo dos demais direitos legais.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JORNADA DE TRABALHO – DURAÇÃO, DISTRIBUIÇÃO, CONTROLE, FALTAS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PRORROGAÇÃO/REDUÇÃO DE JORNADA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QUADRAGÉSIMA NONA - REDUÇÃO DE JORNADA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Quando houver a redução da jornada de trabalho, por iniciativa dos empregadores, os mesmos deverão manter o pagamento da maior remuneração percebida pelo empregado.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COMPENSAÇÃO DE JORNADA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QUINQUAGÉSIMA - REGIME DE COMPENSAÇÃO HORÁRIA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a) o número máximo de horas extras a serem compensadas dentro do período de 50 (cinquenta) dias será de 50 (cinquenta) horas por trabalhador;</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b) as horas excedentes ao limite previsto na letra “a” da presente cláusula, serão pagas como extras e acrescidas do adicional previsto nesta convenção;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c) as empresas que se utilizarem da compensação deverão adotar controle de ponto da carga horária do empregado;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 a compensação dar-se-á sempre de segunda-feira a sábado.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z w:val="24"/>
                      <w:szCs w:val="24"/>
                      <w:u w:val="single"/>
                      <w:lang w:eastAsia="pt-BR"/>
                    </w:rPr>
                    <w:t>PARÁGRAFO PRIMEIRO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horas de trabalho reduzidas na jornada para  posterior compensação não poderão ser objeto de descontos salariais, caso não venham a ser compensadas com o respectivo aumento da jornada dentro de 50 (cinquenta) dias e nem poderão ser objeto de compensação nos meses subsequentes.</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SEGUNDO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Havendo rescisão de contrato e se houver crédito a favor do empregado, as respectivas horas serão computadas e remuneradas com o adicional de horas extras previsto nesta convenção.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TERCEIRO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QUARTO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faculdade estabelecida no "caput" desta cláusula se aplica a todas as atividades, inclusive aquelas consideradas insalubres, independentemente da autorização a que se refere o artigo 60 da CLT.</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INTERVALOS PARA DESCANSO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QUINQUAGÉSIMA PRIMEIRA - INTERVALOS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Os intervalos de 15 (quinze) minutos, usados para lanche, serão computados como tempo de serviço, na jornada diária de trabalho dos integrantes da categoria profissional acordante.</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CONTROLE DA JORNADA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QUINQUAGÉSIMA SEGUNDA - ATRASOS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FALTAS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QUINQUAGÉSIMA TERCEIRA - REPOUSO REMUNERADO COMISSIONISTA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QUINQUAGÉSIMA QUARTA - ABONO DE PONTO GESTANTE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abonarão o ponto das empregadas gestantes, no caso de faltas ao serviço, em virtude de consulta médica, devidamente comprovada pela apresentação da carteira de gestante.</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JORNADAS ESPECIAIS (MULHERES, MENORES, ESTUDANTES)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QUINQUAGÉSIMA QUINTA - JORNADA DO ESTUDANTE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É assegurado ao empregado estudante, o direito de não aceitar a prorrogação de sua jornada de trabalho, se isso implicar em prejuízo a frequência às aulas.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QUINQUAGÉSIMA SEXTA - ABONO DE PONTO ESTUDANTE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Os empregados estudantes, em dia de realização de provas finais de cada semestre, matriculados em escolas oficiais ou reconhecidas,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a realização das mesmas.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OUTRAS DISPOSIÇÕES SOBRE JORNADA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QUINQUAGÉSIMA SÉTIMA - ABONO PARA SAQUE DO PIS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QUINQUAGÉSIMA OITAVA - ABONO PARA CONSULTA MÉDICA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limitando a 12 (doze) dias por ano.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QUINQUAGÉSIMA NONA - ABONO DE PONTO PARA DIRETORIA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Os membros da diretoria do Sindicato suscitante não poderão sofrer prejuízos salariais por faltas ao serviço, quando convocados para atividades sindicais, cabendo às empresas abonarem as suas faltas.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SEXAGÉSIMA - CURSOS E REUNIÕES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SEXAGÉSIMA PRIMEIRA - LANCHES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fornecer lanche a seus empregados que tiverem a jornada de trabalho prorrogada por mais de 01 (uma) hora e 30 (trinta) minutos.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SEXAGÉSIMA SEGUNDA - LIVRO PONTO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que possuírem empregados serão obrigadas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SEXAGÉSIMA TERCEIRA - ABONO DE PONTO PARA CONCURSO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estabelecida a dispensa do ponto das empregadas candidatas ao concurso da mais bela comerciária, o que não ocorrerá apenas nos sábados, vésperas de datas promocionais (sábados), e no mês de dezembro.</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SEXAGÉSIMA QUARTA - HORÁRIO DE NATAL E ANO NOVO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Será assegurada a categoria ora acordante um expediente único nos dias 24 e 31 de dezembro, desde que esses dias não coincidam com domingo, o qual não poderá ultrapassar as 19:00 horas (dezenove horas) .</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SEXAGÉSIMA QUINTA - MARCAÇÃO DE PONTO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em até 10(dez) minutos após o término da jornada.</w:t>
                  </w:r>
                </w:p>
                <w:p w:rsidR="00C83B80" w:rsidRPr="008C3EB7" w:rsidRDefault="00C83B80" w:rsidP="008C3EB7">
                  <w:pPr>
                    <w:spacing w:after="0" w:line="240" w:lineRule="auto"/>
                    <w:rPr>
                      <w:rFonts w:ascii="Times New Roman" w:hAnsi="Times New Roman"/>
                      <w:sz w:val="24"/>
                      <w:szCs w:val="24"/>
                      <w:lang w:eastAsia="pt-BR"/>
                    </w:rPr>
                  </w:pPr>
                  <w:r w:rsidRPr="008C3EB7">
                    <w:rPr>
                      <w:rFonts w:ascii="Times New Roman" w:hAnsi="Times New Roman"/>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ÚNICO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 marcação do ponto até 10(dez) minutos antes de cada turno de trabalho e até 10 (dez) minutos após o seu término não será considerada tempo de serviço ou à disposição do empregador, por não ser tempo trabalhado, não podendo ser computado para fins de apuração de horas extraordinárias.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FÉRIAS E LICENÇAS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REMUNERAÇÃO DE FÉRIAS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SEXAGÉSIMA SEXTA - PAGAMENTO DAS FÉRIAS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 estabelecido que a remuneração das férias seja paga até 02 (dois) dias antes do período concedido.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SAÚDE E SEGURANÇA DO TRABALHADOR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UNIFORME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SEXAGÉSIMA SÉTIMA - UNIFORMES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que exijam o uso de uniformes ficam obrigadas a fornecê-los, sem qualquer ônus, para seus empregados, na quantidade de 02 (dois) ao ano.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CIPA – COMPOSIÇÃO, ELEIÇÃO, ATRIBUIÇÕES, GARANTIAS AOS CIPEIROS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SEXAGÉSIMA OITAVA - ELEIÇÕES DAS CIPAS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ACEITAÇÃO DE ATESTADOS MÉDICOS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SEXAGÉSIMA NONA - ATESTADOS MÉDICOS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convênio.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PROFISSIONAIS DE SAÚDE E SEGURANÇA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 SEGURANÇA E MEDICINA DO TRABALHO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Ficam desobrigadas de indicar médico coordenador do PCMSO as empresas de grau de risco 1 e 2, segundo o Quadro I da NR 4, com até 50 (cinqüenta) empregados.</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com até 20 (vinte) empregados, enquadradas no grau de risco 3 ou 4, segundo o Quadro I da NR 4, ficam desobrigadas de indicar médico do trabalho coordenador do PCMSO.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enquadradas no grau de risco 1 ou 2 do Quadro I da NR 4 estarão obrigadas a realizar exame médico demissional até a data da homologação da rescisão contratual, desde que o último exame médico ocupacional tenha sido realizado há mais de 270 (duzentos e setenta) dias.</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enquadradas no grau de risco 3 ou 4 do Quadro I da NR 4 estarão obrigadas a realizar o exame médico demissional até a data da homologação da rescisão contratual, desde que o último exame médico ocupacional tenha sido realizado há mais de 180 (cento e oitenta) dias.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RELAÇÕES SINDICAIS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ACESSO DO SINDICATO AO LOCAL DE TRABALHO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PRIMEIRA - ACESSO DO SINDICATO PROFISSIONAL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ACESSO A INFORMAÇÕES DA EMPRESA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SEGUNDA - QUADRO DE AVISOS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CONTRIBUIÇÕES SINDICAIS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TERCEIRA - CÓPIA DAS GUIAS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SEPTAGÉSIMA QUARTA - DESCONTO ASSISTENCIAL PATRONAL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10 de OUTUBRO de 2017 para a primeira parcela e 10 de NOVEMBRO  de 2017 para a segunda parcela, sob pena das cominações previstas no artigo 600 da CLT. </w:t>
                  </w:r>
                  <w:r w:rsidRPr="008C3EB7">
                    <w:rPr>
                      <w:rFonts w:ascii="Arial" w:hAnsi="Arial" w:cs="Arial"/>
                      <w:b/>
                      <w:bCs/>
                      <w:sz w:val="24"/>
                      <w:szCs w:val="24"/>
                      <w:u w:val="single"/>
                      <w:lang w:eastAsia="pt-BR"/>
                    </w:rPr>
                    <w:t>Esta contribuição não é instituída pela União e as empresas enquadradas no SIMPLES não estão dispensadas de seu pagamento.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As empresas que não tenham empregados, ficam obrigadas a um recolhimento mínimo no valor de R$ 60,00 (sessenta reais) nos mesmos vencimentos previstos acima e sob as mesmas cominações.</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z w:val="21"/>
                      <w:szCs w:val="21"/>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b/>
                      <w:bCs/>
                      <w:sz w:val="24"/>
                      <w:szCs w:val="24"/>
                      <w:u w:val="single"/>
                      <w:lang w:eastAsia="pt-BR"/>
                    </w:rPr>
                    <w:t>PARÁGRAFO ÚNICO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 recolhimento da obrigação ora instituída é ônus do empregador, constituindo-se em contribuição assistencial que será aplicada em benefícios assistenciais à categoria, para implementação de programas de desenvolvimento do comércio em geral e para atender às despesas oriundas da presente negociação coletiva (editais e publicações, honorários profissionais, assembleias gerais extraordinárias).</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71"/>
                    <w:gridCol w:w="1417"/>
                  </w:tblGrid>
                  <w:tr w:rsidR="00C83B80" w:rsidRPr="0013707C">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b/>
                            <w:bCs/>
                            <w:sz w:val="24"/>
                            <w:szCs w:val="24"/>
                            <w:lang w:eastAsia="pt-BR"/>
                          </w:rPr>
                          <w:t>NÚMERO DE EMPREGADOS</w:t>
                        </w:r>
                      </w:p>
                    </w:tc>
                    <w:tc>
                      <w:tcPr>
                        <w:tcW w:w="141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Arial" w:hAnsi="Arial" w:cs="Arial"/>
                            <w:b/>
                            <w:bCs/>
                            <w:sz w:val="24"/>
                            <w:szCs w:val="24"/>
                            <w:lang w:eastAsia="pt-BR"/>
                          </w:rPr>
                          <w:t>VALOR</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de 01 a 04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130,00</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de 05 a 010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250,00</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de 011 a 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495,00</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de 021 a 050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975,00</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de 051 a 100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1.940,00</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de 101 a 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3.900,00</w:t>
                        </w:r>
                      </w:p>
                    </w:tc>
                  </w:tr>
                  <w:tr w:rsidR="00C83B80" w:rsidRPr="0013707C">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z w:val="24"/>
                            <w:szCs w:val="24"/>
                            <w:lang w:eastAsia="pt-BR"/>
                          </w:rPr>
                          <w:t>mais de 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sz w:val="24"/>
                            <w:szCs w:val="24"/>
                            <w:lang w:eastAsia="pt-BR"/>
                          </w:rPr>
                          <w:t>7.800,00</w:t>
                        </w:r>
                      </w:p>
                    </w:tc>
                  </w:tr>
                  <w:tr w:rsidR="00C83B80" w:rsidRPr="0013707C">
                    <w:trPr>
                      <w:jc w:val="center"/>
                    </w:trPr>
                    <w:tc>
                      <w:tcPr>
                        <w:tcW w:w="387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z w:val="24"/>
                            <w:szCs w:val="24"/>
                            <w:lang w:eastAsia="pt-BR"/>
                          </w:rPr>
                          <w:t>sem empregados</w:t>
                        </w: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C83B80" w:rsidRPr="008C3EB7" w:rsidRDefault="00C83B80" w:rsidP="008C3EB7">
                        <w:pPr>
                          <w:spacing w:after="0" w:line="240" w:lineRule="auto"/>
                          <w:jc w:val="right"/>
                          <w:rPr>
                            <w:rFonts w:ascii="Times New Roman" w:hAnsi="Times New Roman"/>
                            <w:sz w:val="24"/>
                            <w:szCs w:val="24"/>
                            <w:lang w:eastAsia="pt-BR"/>
                          </w:rPr>
                        </w:pPr>
                        <w:r w:rsidRPr="008C3EB7">
                          <w:rPr>
                            <w:rFonts w:ascii="Arial" w:hAnsi="Arial" w:cs="Arial"/>
                            <w:b/>
                            <w:bCs/>
                            <w:sz w:val="24"/>
                            <w:szCs w:val="24"/>
                            <w:lang w:eastAsia="pt-BR"/>
                          </w:rPr>
                          <w:t>60,00</w:t>
                        </w:r>
                      </w:p>
                    </w:tc>
                  </w:tr>
                </w:tbl>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br/>
                    <w:t>CLÁUSULA SEPTAGÉSIMA QUINTA - DESCONTO ASSISTENCIAL DOS EMPREGADOS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SETEMBRO e OUTUBRO de 2017, recolhendo as importâncias descontadas aos cofres do SINDICATO DOS EMPREGADOS NO COMERCIO DE SÃO LEOPOLDO, respectivamente, até os dias 10 de OUTUBRO de 2017 e 10 de NOVEMBRO de 2017, sob pena das cominações previstas no art. 600 da CLT.</w:t>
                  </w:r>
                </w:p>
                <w:p w:rsidR="00C83B80" w:rsidRPr="008C3EB7" w:rsidRDefault="00C83B80" w:rsidP="008C3EB7">
                  <w:pPr>
                    <w:spacing w:before="100" w:beforeAutospacing="1" w:after="100" w:afterAutospacing="1" w:line="240" w:lineRule="auto"/>
                    <w:rPr>
                      <w:rFonts w:ascii="Arial" w:hAnsi="Arial" w:cs="Arial"/>
                      <w:sz w:val="21"/>
                      <w:szCs w:val="21"/>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b/>
                      <w:bCs/>
                      <w:spacing w:val="-3"/>
                      <w:sz w:val="24"/>
                      <w:szCs w:val="24"/>
                      <w:u w:val="single"/>
                      <w:lang w:eastAsia="pt-BR"/>
                    </w:rPr>
                    <w:t>PARÁGRAFO ÚNICO</w:t>
                  </w:r>
                </w:p>
                <w:p w:rsidR="00C83B80" w:rsidRPr="008C3EB7" w:rsidRDefault="00C83B80" w:rsidP="008C3EB7">
                  <w:pPr>
                    <w:spacing w:after="0" w:line="240" w:lineRule="auto"/>
                    <w:rPr>
                      <w:rFonts w:ascii="Times New Roman" w:hAnsi="Times New Roman"/>
                      <w:sz w:val="24"/>
                      <w:szCs w:val="24"/>
                      <w:lang w:eastAsia="pt-BR"/>
                    </w:rPr>
                  </w:pPr>
                  <w:r w:rsidRPr="008C3EB7">
                    <w:rPr>
                      <w:rFonts w:ascii="Arial" w:hAnsi="Arial" w:cs="Arial"/>
                      <w:spacing w:val="-3"/>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OUTRAS DISPOSIÇÕES SOBRE RELAÇÃO ENTRE SINDICATO E EMPRESA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SEXTA - MENSALIDADES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As empresas descontarão as mensalidades sociais em folhas de pagamento, desde que autorizadas pelo empregado, através da apresentação pelo sindicato suscitante das autorizações para os referidos descontos, e recolherão ao Sindicato dos Empregados no Comércio de São Leopoldo.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sz w:val="21"/>
                      <w:szCs w:val="21"/>
                      <w:lang w:eastAsia="pt-BR"/>
                    </w:rPr>
                    <w:br/>
                  </w:r>
                  <w:r w:rsidRPr="008C3EB7">
                    <w:rPr>
                      <w:rFonts w:ascii="Arial" w:hAnsi="Arial" w:cs="Arial"/>
                      <w:b/>
                      <w:bCs/>
                      <w:sz w:val="21"/>
                      <w:szCs w:val="21"/>
                      <w:lang w:eastAsia="pt-BR"/>
                    </w:rPr>
                    <w:t>DISPOSIÇÕES GERAIS </w:t>
                  </w:r>
                  <w:r w:rsidRPr="008C3EB7">
                    <w:rPr>
                      <w:rFonts w:ascii="Arial" w:hAnsi="Arial" w:cs="Arial"/>
                      <w:b/>
                      <w:bCs/>
                      <w:sz w:val="21"/>
                      <w:szCs w:val="21"/>
                      <w:lang w:eastAsia="pt-BR"/>
                    </w:rPr>
                    <w:br/>
                  </w: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DESCUMPRIMENTO DO INSTRUMENTO COLETIVO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SÉTIMA - MULTA DESCUMPRIMENTO DO ACORDO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nacional vigente à época do descumprimento.</w:t>
                  </w:r>
                </w:p>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RENOVAÇÃO/RESCISÃO DO INSTRUMENTO COLETIVO </w:t>
                  </w:r>
                  <w:r w:rsidRPr="008C3EB7">
                    <w:rPr>
                      <w:rFonts w:ascii="Arial" w:hAnsi="Arial" w:cs="Arial"/>
                      <w:b/>
                      <w:bCs/>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b/>
                      <w:bCs/>
                      <w:sz w:val="21"/>
                      <w:szCs w:val="21"/>
                      <w:lang w:eastAsia="pt-BR"/>
                    </w:rPr>
                    <w:br/>
                    <w:t>CLÁUSULA SEPTAGÉSIMA OITAVA - RESCISÃO CONTRATUAL - EXIGÊNCIA DAS GUIAS </w:t>
                  </w:r>
                  <w:r w:rsidRPr="008C3EB7">
                    <w:rPr>
                      <w:rFonts w:ascii="Arial" w:hAnsi="Arial" w:cs="Arial"/>
                      <w:b/>
                      <w:bCs/>
                      <w:sz w:val="21"/>
                      <w:szCs w:val="21"/>
                      <w:lang w:eastAsia="pt-BR"/>
                    </w:rPr>
                    <w:br/>
                  </w:r>
                  <w:r w:rsidRPr="008C3EB7">
                    <w:rPr>
                      <w:rFonts w:ascii="Arial" w:hAnsi="Arial" w:cs="Arial"/>
                      <w:sz w:val="21"/>
                      <w:szCs w:val="21"/>
                      <w:lang w:eastAsia="pt-BR"/>
                    </w:rPr>
                    <w:br/>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4"/>
                      <w:szCs w:val="24"/>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outlineLvl w:val="0"/>
                    <w:rPr>
                      <w:rFonts w:ascii="Arial" w:hAnsi="Arial" w:cs="Arial"/>
                      <w:b/>
                      <w:bCs/>
                      <w:kern w:val="36"/>
                      <w:sz w:val="48"/>
                      <w:szCs w:val="48"/>
                      <w:lang w:eastAsia="pt-BR"/>
                    </w:rPr>
                  </w:pPr>
                  <w:r w:rsidRPr="008C3EB7">
                    <w:rPr>
                      <w:rFonts w:ascii="Arial" w:hAnsi="Arial" w:cs="Arial"/>
                      <w:b/>
                      <w:bCs/>
                      <w:kern w:val="36"/>
                      <w:sz w:val="24"/>
                      <w:szCs w:val="24"/>
                      <w:u w:val="single"/>
                      <w:lang w:eastAsia="pt-BR"/>
                    </w:rPr>
                    <w:t>PARÁGRAFO ÚNICO</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 </w:t>
                  </w:r>
                </w:p>
                <w:p w:rsidR="00C83B80" w:rsidRPr="008C3EB7" w:rsidRDefault="00C83B80" w:rsidP="008C3EB7">
                  <w:pPr>
                    <w:spacing w:after="0" w:line="240" w:lineRule="auto"/>
                    <w:jc w:val="both"/>
                    <w:rPr>
                      <w:rFonts w:ascii="Times New Roman" w:hAnsi="Times New Roman"/>
                      <w:sz w:val="24"/>
                      <w:szCs w:val="24"/>
                      <w:lang w:eastAsia="pt-BR"/>
                    </w:rPr>
                  </w:pPr>
                  <w:r w:rsidRPr="008C3EB7">
                    <w:rPr>
                      <w:rFonts w:ascii="Arial" w:hAnsi="Arial" w:cs="Arial"/>
                      <w:sz w:val="24"/>
                      <w:szCs w:val="24"/>
                      <w:lang w:eastAsia="pt-BR"/>
                    </w:rPr>
                    <w:t>Na hipótese do empregador não apresentar as guias ou certidão de regularidade sindical prevista no “caput” desta cláusula, será informado à Delegacia Regional do Trabalho do descumprimento do pagamento das referidas contribuições, bem como será exigida a devida ação fiscal dos auditores do trabalho.</w:t>
                  </w:r>
                </w:p>
                <w:p w:rsidR="00C83B80" w:rsidRPr="008C3EB7" w:rsidRDefault="00C83B80" w:rsidP="008C3EB7">
                  <w:pPr>
                    <w:spacing w:after="240" w:line="240" w:lineRule="auto"/>
                    <w:rPr>
                      <w:rFonts w:ascii="Arial" w:hAnsi="Arial" w:cs="Arial"/>
                      <w:sz w:val="21"/>
                      <w:szCs w:val="21"/>
                      <w:lang w:eastAsia="pt-BR"/>
                    </w:rPr>
                  </w:pPr>
                </w:p>
                <w:tbl>
                  <w:tblPr>
                    <w:tblW w:w="0" w:type="auto"/>
                    <w:jc w:val="center"/>
                    <w:tblCellSpacing w:w="0" w:type="dxa"/>
                    <w:tblCellMar>
                      <w:left w:w="0" w:type="dxa"/>
                      <w:right w:w="0" w:type="dxa"/>
                    </w:tblCellMar>
                    <w:tblLook w:val="00A0"/>
                  </w:tblPr>
                  <w:tblGrid>
                    <w:gridCol w:w="7561"/>
                  </w:tblGrid>
                  <w:tr w:rsidR="00C83B80" w:rsidRPr="0013707C">
                    <w:trPr>
                      <w:tblCellSpacing w:w="0" w:type="dxa"/>
                      <w:jc w:val="center"/>
                    </w:trPr>
                    <w:tc>
                      <w:tcPr>
                        <w:tcW w:w="0" w:type="auto"/>
                        <w:vAlign w:val="center"/>
                      </w:tcPr>
                      <w:p w:rsidR="00C83B80" w:rsidRPr="008C3EB7" w:rsidRDefault="00C83B80" w:rsidP="008C3EB7">
                        <w:pPr>
                          <w:spacing w:after="0" w:line="240" w:lineRule="auto"/>
                          <w:jc w:val="center"/>
                          <w:rPr>
                            <w:rFonts w:ascii="Times New Roman" w:hAnsi="Times New Roman"/>
                            <w:sz w:val="24"/>
                            <w:szCs w:val="24"/>
                            <w:lang w:eastAsia="pt-BR"/>
                          </w:rPr>
                        </w:pPr>
                        <w:r w:rsidRPr="008C3EB7">
                          <w:rPr>
                            <w:rFonts w:ascii="Times New Roman" w:hAnsi="Times New Roman"/>
                            <w:sz w:val="24"/>
                            <w:szCs w:val="24"/>
                            <w:lang w:eastAsia="pt-BR"/>
                          </w:rPr>
                          <w:br/>
                        </w:r>
                        <w:r w:rsidRPr="008C3EB7">
                          <w:rPr>
                            <w:rFonts w:ascii="Times New Roman" w:hAnsi="Times New Roman"/>
                            <w:sz w:val="24"/>
                            <w:szCs w:val="24"/>
                            <w:lang w:eastAsia="pt-BR"/>
                          </w:rPr>
                          <w:br/>
                          <w:t>WALTER SEEWALD </w:t>
                        </w:r>
                        <w:r w:rsidRPr="008C3EB7">
                          <w:rPr>
                            <w:rFonts w:ascii="Times New Roman" w:hAnsi="Times New Roman"/>
                            <w:sz w:val="24"/>
                            <w:szCs w:val="24"/>
                            <w:lang w:eastAsia="pt-BR"/>
                          </w:rPr>
                          <w:br/>
                          <w:t>PRESIDENTE </w:t>
                        </w:r>
                        <w:r w:rsidRPr="008C3EB7">
                          <w:rPr>
                            <w:rFonts w:ascii="Times New Roman" w:hAnsi="Times New Roman"/>
                            <w:sz w:val="24"/>
                            <w:szCs w:val="24"/>
                            <w:lang w:eastAsia="pt-BR"/>
                          </w:rPr>
                          <w:br/>
                          <w:t>SINDICATO DO COMERCIO VAREJISTA DE SAO LEOPOLDO </w:t>
                        </w:r>
                        <w:r w:rsidRPr="008C3EB7">
                          <w:rPr>
                            <w:rFonts w:ascii="Times New Roman" w:hAnsi="Times New Roman"/>
                            <w:sz w:val="24"/>
                            <w:szCs w:val="24"/>
                            <w:lang w:eastAsia="pt-BR"/>
                          </w:rPr>
                          <w:br/>
                        </w:r>
                        <w:r w:rsidRPr="008C3EB7">
                          <w:rPr>
                            <w:rFonts w:ascii="Times New Roman" w:hAnsi="Times New Roman"/>
                            <w:sz w:val="24"/>
                            <w:szCs w:val="24"/>
                            <w:lang w:eastAsia="pt-BR"/>
                          </w:rPr>
                          <w:br/>
                        </w:r>
                        <w:r w:rsidRPr="008C3EB7">
                          <w:rPr>
                            <w:rFonts w:ascii="Times New Roman" w:hAnsi="Times New Roman"/>
                            <w:sz w:val="24"/>
                            <w:szCs w:val="24"/>
                            <w:lang w:eastAsia="pt-BR"/>
                          </w:rPr>
                          <w:br/>
                        </w:r>
                        <w:r w:rsidRPr="008C3EB7">
                          <w:rPr>
                            <w:rFonts w:ascii="Times New Roman" w:hAnsi="Times New Roman"/>
                            <w:sz w:val="24"/>
                            <w:szCs w:val="24"/>
                            <w:lang w:eastAsia="pt-BR"/>
                          </w:rPr>
                          <w:br/>
                          <w:t>TELMO ROSA DA SILVA </w:t>
                        </w:r>
                        <w:r w:rsidRPr="008C3EB7">
                          <w:rPr>
                            <w:rFonts w:ascii="Times New Roman" w:hAnsi="Times New Roman"/>
                            <w:sz w:val="24"/>
                            <w:szCs w:val="24"/>
                            <w:lang w:eastAsia="pt-BR"/>
                          </w:rPr>
                          <w:br/>
                          <w:t>PROCURADOR </w:t>
                        </w:r>
                        <w:r w:rsidRPr="008C3EB7">
                          <w:rPr>
                            <w:rFonts w:ascii="Times New Roman" w:hAnsi="Times New Roman"/>
                            <w:sz w:val="24"/>
                            <w:szCs w:val="24"/>
                            <w:lang w:eastAsia="pt-BR"/>
                          </w:rPr>
                          <w:br/>
                          <w:t>SINDICATO DOS EMPREGADOS NO COMERCIO DE SAO LEOPOLDO </w:t>
                        </w:r>
                        <w:r w:rsidRPr="008C3EB7">
                          <w:rPr>
                            <w:rFonts w:ascii="Times New Roman" w:hAnsi="Times New Roman"/>
                            <w:sz w:val="24"/>
                            <w:szCs w:val="24"/>
                            <w:lang w:eastAsia="pt-BR"/>
                          </w:rPr>
                          <w:br/>
                        </w:r>
                        <w:r w:rsidRPr="008C3EB7">
                          <w:rPr>
                            <w:rFonts w:ascii="Times New Roman" w:hAnsi="Times New Roman"/>
                            <w:sz w:val="24"/>
                            <w:szCs w:val="24"/>
                            <w:lang w:eastAsia="pt-BR"/>
                          </w:rPr>
                          <w:br/>
                        </w:r>
                      </w:p>
                    </w:tc>
                  </w:tr>
                </w:tbl>
                <w:p w:rsidR="00C83B80" w:rsidRPr="008C3EB7" w:rsidRDefault="00C83B80" w:rsidP="008C3EB7">
                  <w:pPr>
                    <w:spacing w:after="0" w:line="240" w:lineRule="auto"/>
                    <w:rPr>
                      <w:rFonts w:ascii="Arial" w:hAnsi="Arial" w:cs="Arial"/>
                      <w:sz w:val="21"/>
                      <w:szCs w:val="21"/>
                      <w:lang w:eastAsia="pt-BR"/>
                    </w:rPr>
                  </w:pPr>
                </w:p>
                <w:p w:rsidR="00C83B80" w:rsidRPr="008C3EB7" w:rsidRDefault="00C83B80" w:rsidP="008C3EB7">
                  <w:pPr>
                    <w:spacing w:after="0" w:line="240" w:lineRule="auto"/>
                    <w:jc w:val="center"/>
                    <w:rPr>
                      <w:rFonts w:ascii="Arial" w:hAnsi="Arial" w:cs="Arial"/>
                      <w:sz w:val="21"/>
                      <w:szCs w:val="21"/>
                      <w:lang w:eastAsia="pt-BR"/>
                    </w:rPr>
                  </w:pPr>
                  <w:r w:rsidRPr="008C3EB7">
                    <w:rPr>
                      <w:rFonts w:ascii="Arial" w:hAnsi="Arial" w:cs="Arial"/>
                      <w:b/>
                      <w:bCs/>
                      <w:sz w:val="21"/>
                      <w:szCs w:val="21"/>
                      <w:lang w:eastAsia="pt-BR"/>
                    </w:rPr>
                    <w:t>ANEXOS</w:t>
                  </w:r>
                </w:p>
                <w:p w:rsidR="00C83B80" w:rsidRPr="008C3EB7" w:rsidRDefault="00C83B80" w:rsidP="008C3EB7">
                  <w:pPr>
                    <w:spacing w:after="0" w:line="240" w:lineRule="auto"/>
                    <w:jc w:val="center"/>
                    <w:rPr>
                      <w:rFonts w:ascii="Arial" w:hAnsi="Arial" w:cs="Arial"/>
                      <w:b/>
                      <w:bCs/>
                      <w:sz w:val="21"/>
                      <w:szCs w:val="21"/>
                      <w:lang w:eastAsia="pt-BR"/>
                    </w:rPr>
                  </w:pPr>
                  <w:r w:rsidRPr="008C3EB7">
                    <w:rPr>
                      <w:rFonts w:ascii="Arial" w:hAnsi="Arial" w:cs="Arial"/>
                      <w:b/>
                      <w:bCs/>
                      <w:sz w:val="21"/>
                      <w:szCs w:val="21"/>
                      <w:lang w:eastAsia="pt-BR"/>
                    </w:rPr>
                    <w:t>ANEXO I - ATA DE POSSE</w:t>
                  </w:r>
                </w:p>
                <w:p w:rsidR="00C83B80" w:rsidRPr="008C3EB7" w:rsidRDefault="00C83B80" w:rsidP="008C3EB7">
                  <w:pPr>
                    <w:spacing w:after="0" w:line="240" w:lineRule="auto"/>
                    <w:rPr>
                      <w:rFonts w:ascii="Arial" w:hAnsi="Arial" w:cs="Arial"/>
                      <w:sz w:val="21"/>
                      <w:szCs w:val="21"/>
                      <w:lang w:eastAsia="pt-BR"/>
                    </w:rPr>
                  </w:pPr>
                  <w:r w:rsidRPr="008C3EB7">
                    <w:rPr>
                      <w:rFonts w:ascii="Arial" w:hAnsi="Arial" w:cs="Arial"/>
                      <w:sz w:val="21"/>
                      <w:szCs w:val="21"/>
                      <w:lang w:eastAsia="pt-BR"/>
                    </w:rPr>
                    <w:br/>
                  </w:r>
                </w:p>
                <w:p w:rsidR="00C83B80" w:rsidRPr="008C3EB7" w:rsidRDefault="00C83B80" w:rsidP="008C3EB7">
                  <w:pPr>
                    <w:spacing w:before="100" w:beforeAutospacing="1" w:after="100" w:afterAutospacing="1" w:line="240" w:lineRule="auto"/>
                    <w:rPr>
                      <w:rFonts w:ascii="Arial" w:hAnsi="Arial" w:cs="Arial"/>
                      <w:sz w:val="21"/>
                      <w:szCs w:val="21"/>
                      <w:lang w:eastAsia="pt-BR"/>
                    </w:rPr>
                  </w:pPr>
                  <w:hyperlink r:id="rId4" w:tgtFrame="_blank" w:history="1">
                    <w:r w:rsidRPr="008C3EB7">
                      <w:rPr>
                        <w:rFonts w:ascii="Arial" w:hAnsi="Arial" w:cs="Arial"/>
                        <w:color w:val="0000FF"/>
                        <w:sz w:val="21"/>
                        <w:u w:val="single"/>
                        <w:lang w:eastAsia="pt-BR"/>
                      </w:rPr>
                      <w:t>Anexo (PDF)</w:t>
                    </w:r>
                  </w:hyperlink>
                </w:p>
                <w:p w:rsidR="00C83B80" w:rsidRPr="008C3EB7" w:rsidRDefault="00C83B80" w:rsidP="008C3EB7">
                  <w:pPr>
                    <w:spacing w:after="0" w:line="240" w:lineRule="auto"/>
                    <w:rPr>
                      <w:rFonts w:ascii="Arial" w:hAnsi="Arial" w:cs="Arial"/>
                      <w:sz w:val="21"/>
                      <w:szCs w:val="21"/>
                      <w:lang w:eastAsia="pt-BR"/>
                    </w:rPr>
                  </w:pPr>
                </w:p>
              </w:tc>
            </w:tr>
          </w:tbl>
          <w:p w:rsidR="00C83B80" w:rsidRPr="008C3EB7" w:rsidRDefault="00C83B80" w:rsidP="008C3EB7">
            <w:pPr>
              <w:spacing w:after="0" w:line="240" w:lineRule="auto"/>
              <w:rPr>
                <w:rFonts w:ascii="Times New Roman" w:hAnsi="Times New Roman"/>
                <w:sz w:val="24"/>
                <w:szCs w:val="24"/>
                <w:lang w:eastAsia="pt-BR"/>
              </w:rPr>
            </w:pPr>
          </w:p>
        </w:tc>
      </w:tr>
    </w:tbl>
    <w:p w:rsidR="00C83B80" w:rsidRDefault="00C83B80"/>
    <w:sectPr w:rsidR="00C83B80" w:rsidSect="008C3E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EB7"/>
    <w:rsid w:val="00031F2B"/>
    <w:rsid w:val="0013707C"/>
    <w:rsid w:val="00585F59"/>
    <w:rsid w:val="005E67CC"/>
    <w:rsid w:val="00731C70"/>
    <w:rsid w:val="008C3EB7"/>
    <w:rsid w:val="00AA6AC5"/>
    <w:rsid w:val="00C83B80"/>
    <w:rsid w:val="00ED2C37"/>
    <w:rsid w:val="00FC269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70"/>
    <w:pPr>
      <w:spacing w:after="200" w:line="276" w:lineRule="auto"/>
    </w:pPr>
    <w:rPr>
      <w:lang w:eastAsia="en-US"/>
    </w:rPr>
  </w:style>
  <w:style w:type="paragraph" w:styleId="Heading1">
    <w:name w:val="heading 1"/>
    <w:basedOn w:val="Normal"/>
    <w:link w:val="Heading1Char"/>
    <w:uiPriority w:val="99"/>
    <w:qFormat/>
    <w:rsid w:val="008C3EB7"/>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EB7"/>
    <w:rPr>
      <w:rFonts w:ascii="Times New Roman" w:hAnsi="Times New Roman" w:cs="Times New Roman"/>
      <w:b/>
      <w:bCs/>
      <w:kern w:val="36"/>
      <w:sz w:val="48"/>
      <w:szCs w:val="48"/>
      <w:lang w:eastAsia="pt-BR"/>
    </w:rPr>
  </w:style>
  <w:style w:type="paragraph" w:styleId="NormalWeb">
    <w:name w:val="Normal (Web)"/>
    <w:basedOn w:val="Normal"/>
    <w:uiPriority w:val="99"/>
    <w:semiHidden/>
    <w:rsid w:val="008C3EB7"/>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99"/>
    <w:qFormat/>
    <w:rsid w:val="008C3EB7"/>
    <w:rPr>
      <w:rFonts w:cs="Times New Roman"/>
      <w:b/>
      <w:bCs/>
    </w:rPr>
  </w:style>
  <w:style w:type="paragraph" w:styleId="BodyText">
    <w:name w:val="Body Text"/>
    <w:basedOn w:val="Normal"/>
    <w:link w:val="BodyTextChar"/>
    <w:uiPriority w:val="99"/>
    <w:semiHidden/>
    <w:rsid w:val="008C3E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semiHidden/>
    <w:locked/>
    <w:rsid w:val="008C3EB7"/>
    <w:rPr>
      <w:rFonts w:ascii="Times New Roman" w:hAnsi="Times New Roman" w:cs="Times New Roman"/>
      <w:sz w:val="24"/>
      <w:szCs w:val="24"/>
      <w:lang w:eastAsia="pt-BR"/>
    </w:rPr>
  </w:style>
  <w:style w:type="paragraph" w:styleId="BodyText3">
    <w:name w:val="Body Text 3"/>
    <w:basedOn w:val="Normal"/>
    <w:link w:val="BodyText3Char"/>
    <w:uiPriority w:val="99"/>
    <w:semiHidden/>
    <w:rsid w:val="008C3E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3Char">
    <w:name w:val="Body Text 3 Char"/>
    <w:basedOn w:val="DefaultParagraphFont"/>
    <w:link w:val="BodyText3"/>
    <w:uiPriority w:val="99"/>
    <w:semiHidden/>
    <w:locked/>
    <w:rsid w:val="008C3EB7"/>
    <w:rPr>
      <w:rFonts w:ascii="Times New Roman" w:hAnsi="Times New Roman" w:cs="Times New Roman"/>
      <w:sz w:val="24"/>
      <w:szCs w:val="24"/>
      <w:lang w:eastAsia="pt-BR"/>
    </w:rPr>
  </w:style>
  <w:style w:type="paragraph" w:styleId="BodyTextIndent2">
    <w:name w:val="Body Text Indent 2"/>
    <w:basedOn w:val="Normal"/>
    <w:link w:val="BodyTextIndent2Char"/>
    <w:uiPriority w:val="99"/>
    <w:semiHidden/>
    <w:rsid w:val="008C3E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Indent2Char">
    <w:name w:val="Body Text Indent 2 Char"/>
    <w:basedOn w:val="DefaultParagraphFont"/>
    <w:link w:val="BodyTextIndent2"/>
    <w:uiPriority w:val="99"/>
    <w:semiHidden/>
    <w:locked/>
    <w:rsid w:val="008C3EB7"/>
    <w:rPr>
      <w:rFonts w:ascii="Times New Roman" w:hAnsi="Times New Roman" w:cs="Times New Roman"/>
      <w:sz w:val="24"/>
      <w:szCs w:val="24"/>
      <w:lang w:eastAsia="pt-BR"/>
    </w:rPr>
  </w:style>
  <w:style w:type="paragraph" w:styleId="Header">
    <w:name w:val="header"/>
    <w:basedOn w:val="Normal"/>
    <w:link w:val="HeaderChar"/>
    <w:uiPriority w:val="99"/>
    <w:semiHidden/>
    <w:rsid w:val="008C3E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erChar">
    <w:name w:val="Header Char"/>
    <w:basedOn w:val="DefaultParagraphFont"/>
    <w:link w:val="Header"/>
    <w:uiPriority w:val="99"/>
    <w:semiHidden/>
    <w:locked/>
    <w:rsid w:val="008C3EB7"/>
    <w:rPr>
      <w:rFonts w:ascii="Times New Roman" w:hAnsi="Times New Roman" w:cs="Times New Roman"/>
      <w:sz w:val="24"/>
      <w:szCs w:val="24"/>
      <w:lang w:eastAsia="pt-BR"/>
    </w:rPr>
  </w:style>
  <w:style w:type="character" w:styleId="Hyperlink">
    <w:name w:val="Hyperlink"/>
    <w:basedOn w:val="DefaultParagraphFont"/>
    <w:uiPriority w:val="99"/>
    <w:semiHidden/>
    <w:rsid w:val="008C3E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018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56047_20172017_08_23T17_31_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5409</Words>
  <Characters>29211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Usuário do Windows</dc:creator>
  <cp:keywords/>
  <dc:description/>
  <cp:lastModifiedBy>Morvan</cp:lastModifiedBy>
  <cp:revision>2</cp:revision>
  <dcterms:created xsi:type="dcterms:W3CDTF">2017-11-08T23:00:00Z</dcterms:created>
  <dcterms:modified xsi:type="dcterms:W3CDTF">2017-11-08T23:00:00Z</dcterms:modified>
</cp:coreProperties>
</file>